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7F6" w:rsidRPr="00A05429" w:rsidRDefault="00665510" w:rsidP="00BF05EA">
      <w:pPr>
        <w:jc w:val="both"/>
        <w:rPr>
          <w:rFonts w:asciiTheme="majorHAnsi" w:hAnsiTheme="majorHAnsi" w:cs="Times New Roman"/>
          <w:b/>
          <w:sz w:val="40"/>
          <w:szCs w:val="40"/>
          <w:lang w:val="ro-RO"/>
        </w:rPr>
      </w:pPr>
      <w:r w:rsidRPr="00A05429">
        <w:rPr>
          <w:rFonts w:asciiTheme="majorHAnsi" w:hAnsiTheme="majorHAnsi" w:cs="Times New Roman"/>
          <w:b/>
          <w:sz w:val="40"/>
          <w:szCs w:val="40"/>
          <w:lang w:val="ro-RO"/>
        </w:rPr>
        <w:t>INSTRU</w:t>
      </w:r>
      <w:r w:rsidR="00643DAF" w:rsidRPr="00A05429">
        <w:rPr>
          <w:rFonts w:asciiTheme="majorHAnsi" w:hAnsiTheme="majorHAnsi" w:cs="Times New Roman"/>
          <w:b/>
          <w:sz w:val="40"/>
          <w:szCs w:val="40"/>
          <w:lang w:val="ro-RO"/>
        </w:rPr>
        <w:t>C</w:t>
      </w:r>
      <w:r w:rsidRPr="00A05429">
        <w:rPr>
          <w:rFonts w:asciiTheme="majorHAnsi" w:hAnsiTheme="majorHAnsi" w:cs="Times New Roman"/>
          <w:b/>
          <w:sz w:val="40"/>
          <w:szCs w:val="40"/>
          <w:lang w:val="ro-RO"/>
        </w:rPr>
        <w:t>ȚIUNI PENTRU OFERTANȚI</w:t>
      </w:r>
    </w:p>
    <w:p w:rsidR="00665510" w:rsidRPr="00A05429" w:rsidRDefault="00665510" w:rsidP="00BF05EA">
      <w:pPr>
        <w:jc w:val="both"/>
        <w:rPr>
          <w:rFonts w:asciiTheme="majorHAnsi" w:hAnsiTheme="majorHAnsi" w:cs="Times New Roman"/>
          <w:b/>
          <w:sz w:val="40"/>
          <w:szCs w:val="40"/>
          <w:lang w:val="ro-RO"/>
        </w:rPr>
      </w:pPr>
    </w:p>
    <w:p w:rsidR="00665510" w:rsidRPr="00A05429" w:rsidRDefault="00665510" w:rsidP="00BF05EA">
      <w:pPr>
        <w:jc w:val="both"/>
        <w:rPr>
          <w:rFonts w:asciiTheme="majorHAnsi" w:hAnsiTheme="majorHAnsi" w:cs="Times New Roman"/>
          <w:sz w:val="23"/>
          <w:szCs w:val="23"/>
          <w:lang w:val="ro-RO"/>
        </w:rPr>
      </w:pPr>
      <w:r w:rsidRPr="00A05429">
        <w:rPr>
          <w:rFonts w:asciiTheme="majorHAnsi" w:hAnsiTheme="majorHAnsi" w:cs="Times New Roman"/>
          <w:sz w:val="23"/>
          <w:szCs w:val="23"/>
          <w:lang w:val="ro-RO"/>
        </w:rPr>
        <w:t>LICITAȚIE DESCHISĂ PENTRU ACHIZIȚIA UNITĂȚILOR DE TRANSPORT</w:t>
      </w:r>
    </w:p>
    <w:p w:rsidR="00665510" w:rsidRPr="00A05429" w:rsidRDefault="00665510" w:rsidP="00BF05EA">
      <w:pPr>
        <w:jc w:val="both"/>
        <w:rPr>
          <w:rFonts w:asciiTheme="majorHAnsi" w:hAnsiTheme="majorHAnsi" w:cs="Times New Roman"/>
          <w:sz w:val="23"/>
          <w:szCs w:val="23"/>
          <w:lang w:val="ro-RO"/>
        </w:rPr>
      </w:pPr>
    </w:p>
    <w:p w:rsidR="00665510" w:rsidRPr="00A05429" w:rsidRDefault="00665510" w:rsidP="00BF05EA">
      <w:pPr>
        <w:jc w:val="both"/>
        <w:rPr>
          <w:rFonts w:asciiTheme="majorHAnsi" w:hAnsiTheme="majorHAnsi" w:cs="Times New Roman"/>
          <w:sz w:val="23"/>
          <w:szCs w:val="23"/>
          <w:lang w:val="ro-RO"/>
        </w:rPr>
      </w:pPr>
      <w:r w:rsidRPr="00A05429">
        <w:rPr>
          <w:rFonts w:asciiTheme="majorHAnsi" w:hAnsiTheme="majorHAnsi" w:cs="Times New Roman"/>
          <w:sz w:val="23"/>
          <w:szCs w:val="23"/>
          <w:lang w:val="ro-RO"/>
        </w:rPr>
        <w:t xml:space="preserve">Cerere de oferte: </w:t>
      </w:r>
    </w:p>
    <w:p w:rsidR="00665510" w:rsidRPr="00A05429" w:rsidRDefault="00665510" w:rsidP="00BF05EA">
      <w:pPr>
        <w:jc w:val="both"/>
        <w:rPr>
          <w:rFonts w:asciiTheme="majorHAnsi" w:hAnsiTheme="majorHAnsi" w:cs="Times New Roman"/>
          <w:sz w:val="23"/>
          <w:szCs w:val="23"/>
          <w:lang w:val="ro-RO"/>
        </w:rPr>
      </w:pPr>
    </w:p>
    <w:p w:rsidR="00665510" w:rsidRPr="00A05429" w:rsidRDefault="00665510" w:rsidP="00BF05EA">
      <w:pPr>
        <w:jc w:val="both"/>
        <w:rPr>
          <w:rFonts w:asciiTheme="majorHAnsi" w:hAnsiTheme="majorHAnsi" w:cs="Times New Roman"/>
          <w:sz w:val="23"/>
          <w:szCs w:val="23"/>
          <w:lang w:val="ro-RO"/>
        </w:rPr>
      </w:pPr>
      <w:r w:rsidRPr="00A05429">
        <w:rPr>
          <w:rFonts w:asciiTheme="majorHAnsi" w:hAnsiTheme="majorHAnsi" w:cs="Times New Roman"/>
          <w:sz w:val="23"/>
          <w:szCs w:val="23"/>
          <w:lang w:val="ro-RO"/>
        </w:rPr>
        <w:t>Data publicării anunțului</w:t>
      </w:r>
      <w:r w:rsidR="00510068">
        <w:rPr>
          <w:rFonts w:asciiTheme="majorHAnsi" w:hAnsiTheme="majorHAnsi" w:cs="Times New Roman"/>
          <w:sz w:val="23"/>
          <w:szCs w:val="23"/>
          <w:lang w:val="ro-RO"/>
        </w:rPr>
        <w:t xml:space="preserve"> – 01.0</w:t>
      </w:r>
      <w:r w:rsidR="00387D89">
        <w:rPr>
          <w:rFonts w:asciiTheme="majorHAnsi" w:hAnsiTheme="majorHAnsi" w:cs="Times New Roman"/>
          <w:sz w:val="23"/>
          <w:szCs w:val="23"/>
          <w:lang w:val="ro-RO"/>
        </w:rPr>
        <w:t>7</w:t>
      </w:r>
      <w:r w:rsidR="00510068">
        <w:rPr>
          <w:rFonts w:asciiTheme="majorHAnsi" w:hAnsiTheme="majorHAnsi" w:cs="Times New Roman"/>
          <w:sz w:val="23"/>
          <w:szCs w:val="23"/>
          <w:lang w:val="ro-RO"/>
        </w:rPr>
        <w:t>.2022</w:t>
      </w:r>
    </w:p>
    <w:p w:rsidR="00665510" w:rsidRPr="00A05429" w:rsidRDefault="00665510" w:rsidP="00BF05EA">
      <w:pPr>
        <w:jc w:val="both"/>
        <w:rPr>
          <w:rFonts w:asciiTheme="majorHAnsi" w:hAnsiTheme="majorHAnsi" w:cs="Times New Roman"/>
          <w:sz w:val="23"/>
          <w:szCs w:val="23"/>
          <w:lang w:val="ro-RO"/>
        </w:rPr>
      </w:pPr>
      <w:r w:rsidRPr="00A05429">
        <w:rPr>
          <w:rFonts w:asciiTheme="majorHAnsi" w:hAnsiTheme="majorHAnsi" w:cs="Times New Roman"/>
          <w:sz w:val="23"/>
          <w:szCs w:val="23"/>
          <w:lang w:val="ro-RO"/>
        </w:rPr>
        <w:t>Termenul limită de prezentare a dosarului</w:t>
      </w:r>
      <w:r w:rsidR="00510068">
        <w:rPr>
          <w:rFonts w:asciiTheme="majorHAnsi" w:hAnsiTheme="majorHAnsi" w:cs="Times New Roman"/>
          <w:sz w:val="23"/>
          <w:szCs w:val="23"/>
          <w:lang w:val="ro-RO"/>
        </w:rPr>
        <w:t xml:space="preserve"> – 08.0</w:t>
      </w:r>
      <w:r w:rsidR="00387D89">
        <w:rPr>
          <w:rFonts w:asciiTheme="majorHAnsi" w:hAnsiTheme="majorHAnsi" w:cs="Times New Roman"/>
          <w:sz w:val="23"/>
          <w:szCs w:val="23"/>
          <w:lang w:val="ro-RO"/>
        </w:rPr>
        <w:t>7</w:t>
      </w:r>
      <w:r w:rsidR="00510068">
        <w:rPr>
          <w:rFonts w:asciiTheme="majorHAnsi" w:hAnsiTheme="majorHAnsi" w:cs="Times New Roman"/>
          <w:sz w:val="23"/>
          <w:szCs w:val="23"/>
          <w:lang w:val="ro-RO"/>
        </w:rPr>
        <w:t>.2022, inclusiv.</w:t>
      </w:r>
    </w:p>
    <w:p w:rsidR="00665510" w:rsidRPr="00A05429" w:rsidRDefault="00665510" w:rsidP="00BF05EA">
      <w:pPr>
        <w:jc w:val="both"/>
        <w:rPr>
          <w:rFonts w:asciiTheme="majorHAnsi" w:hAnsiTheme="majorHAnsi" w:cs="Times New Roman"/>
          <w:sz w:val="23"/>
          <w:szCs w:val="23"/>
          <w:lang w:val="ro-RO"/>
        </w:rPr>
      </w:pPr>
    </w:p>
    <w:p w:rsidR="00665510" w:rsidRPr="00A05429" w:rsidRDefault="002130E3" w:rsidP="00BF05EA">
      <w:pPr>
        <w:jc w:val="both"/>
        <w:rPr>
          <w:rFonts w:asciiTheme="majorHAnsi" w:hAnsiTheme="majorHAnsi" w:cs="Times New Roman"/>
          <w:color w:val="FFFFFF" w:themeColor="background1"/>
          <w:sz w:val="23"/>
          <w:szCs w:val="23"/>
          <w:lang w:val="ro-RO"/>
        </w:rPr>
      </w:pPr>
      <w:r w:rsidRPr="00A05429">
        <w:rPr>
          <w:rFonts w:asciiTheme="majorHAnsi" w:hAnsiTheme="majorHAnsi" w:cs="Times New Roman"/>
          <w:color w:val="FFFFFF" w:themeColor="background1"/>
          <w:sz w:val="23"/>
          <w:szCs w:val="23"/>
          <w:highlight w:val="darkBlue"/>
          <w:lang w:val="ro-RO"/>
        </w:rPr>
        <w:t>PRE-CALIFICAREA OFERTANȚILOR</w:t>
      </w:r>
      <w:r w:rsidRPr="00A05429">
        <w:rPr>
          <w:rFonts w:asciiTheme="majorHAnsi" w:hAnsiTheme="majorHAnsi" w:cs="Times New Roman"/>
          <w:color w:val="002060"/>
          <w:sz w:val="23"/>
          <w:szCs w:val="23"/>
          <w:highlight w:val="darkBlue"/>
          <w:lang w:val="ro-RO"/>
        </w:rPr>
        <w:t>……………………………………………………………………………………..</w:t>
      </w:r>
      <w:r w:rsidRPr="00A05429">
        <w:rPr>
          <w:rFonts w:asciiTheme="majorHAnsi" w:hAnsiTheme="majorHAnsi" w:cs="Times New Roman"/>
          <w:color w:val="002060"/>
          <w:sz w:val="23"/>
          <w:szCs w:val="23"/>
          <w:lang w:val="ro-RO"/>
        </w:rPr>
        <w:t xml:space="preserve">   </w:t>
      </w:r>
      <w:r w:rsidRPr="00A05429">
        <w:rPr>
          <w:rFonts w:asciiTheme="majorHAnsi" w:hAnsiTheme="majorHAnsi" w:cs="Times New Roman"/>
          <w:color w:val="FFFFFF" w:themeColor="background1"/>
          <w:sz w:val="23"/>
          <w:szCs w:val="23"/>
          <w:lang w:val="ro-RO"/>
        </w:rPr>
        <w:t xml:space="preserve">  </w:t>
      </w:r>
    </w:p>
    <w:p w:rsidR="002130E3" w:rsidRPr="00A05429" w:rsidRDefault="002130E3" w:rsidP="00BF05EA">
      <w:p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Criterii de calificare pentru ofertanți:</w:t>
      </w:r>
    </w:p>
    <w:p w:rsidR="002130E3" w:rsidRPr="00A05429" w:rsidRDefault="002130E3" w:rsidP="00BF05EA">
      <w:pPr>
        <w:pStyle w:val="ListParagraph"/>
        <w:numPr>
          <w:ilvl w:val="0"/>
          <w:numId w:val="2"/>
        </w:num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este companie de vânzări auto înregistrată în Republica Moldova;</w:t>
      </w:r>
    </w:p>
    <w:p w:rsidR="002130E3" w:rsidRPr="00A05429" w:rsidRDefault="002130E3" w:rsidP="00BF05EA">
      <w:pPr>
        <w:pStyle w:val="ListParagraph"/>
        <w:numPr>
          <w:ilvl w:val="0"/>
          <w:numId w:val="2"/>
        </w:num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activează în Republica Moldova de nu mai puțin de 3 ani în domeniul vânzărilor auto;</w:t>
      </w:r>
    </w:p>
    <w:p w:rsidR="002130E3" w:rsidRPr="00A05429" w:rsidRDefault="002130E3" w:rsidP="00BF05EA">
      <w:pPr>
        <w:pStyle w:val="ListParagraph"/>
        <w:tabs>
          <w:tab w:val="left" w:pos="2133"/>
        </w:tabs>
        <w:ind w:left="720"/>
        <w:jc w:val="both"/>
        <w:rPr>
          <w:rFonts w:asciiTheme="majorHAnsi" w:hAnsiTheme="majorHAnsi" w:cs="Times New Roman"/>
          <w:color w:val="FFFFFF" w:themeColor="background1"/>
          <w:sz w:val="23"/>
          <w:szCs w:val="23"/>
          <w:lang w:val="ro-RO"/>
        </w:rPr>
      </w:pPr>
      <w:r w:rsidRPr="00A05429">
        <w:rPr>
          <w:rFonts w:asciiTheme="majorHAnsi" w:hAnsiTheme="majorHAnsi" w:cs="Times New Roman"/>
          <w:color w:val="FFFFFF" w:themeColor="background1"/>
          <w:sz w:val="23"/>
          <w:szCs w:val="23"/>
          <w:lang w:val="ro-RO"/>
        </w:rPr>
        <w:tab/>
      </w:r>
    </w:p>
    <w:p w:rsidR="002130E3" w:rsidRPr="00A05429" w:rsidRDefault="002130E3"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PREGĂTIREA DOSARULUI</w:t>
      </w:r>
      <w:r w:rsidRPr="00A05429">
        <w:rPr>
          <w:rFonts w:asciiTheme="majorHAnsi" w:hAnsiTheme="majorHAnsi" w:cs="Times New Roman"/>
          <w:color w:val="002060"/>
          <w:sz w:val="23"/>
          <w:szCs w:val="23"/>
          <w:highlight w:val="darkBlue"/>
          <w:lang w:val="ro-RO"/>
        </w:rPr>
        <w:t>..............................................................................................................................................</w:t>
      </w:r>
    </w:p>
    <w:p w:rsidR="002130E3" w:rsidRPr="00A05429" w:rsidRDefault="002130E3" w:rsidP="00BF05EA">
      <w:p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Dosarul de aplicare va cuprinde următoarele documente:</w:t>
      </w:r>
    </w:p>
    <w:p w:rsidR="002130E3" w:rsidRPr="00A05429" w:rsidRDefault="00334A3D" w:rsidP="00BF05EA">
      <w:pPr>
        <w:pStyle w:val="ListParagraph"/>
        <w:numPr>
          <w:ilvl w:val="0"/>
          <w:numId w:val="2"/>
        </w:num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Oferta tehnică.</w:t>
      </w:r>
    </w:p>
    <w:p w:rsidR="00B94FCC" w:rsidRPr="00A05429" w:rsidRDefault="00B94FCC" w:rsidP="00BF05EA">
      <w:pPr>
        <w:pStyle w:val="ListParagraph"/>
        <w:numPr>
          <w:ilvl w:val="0"/>
          <w:numId w:val="2"/>
        </w:num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Oferta financiară.</w:t>
      </w:r>
    </w:p>
    <w:p w:rsidR="00B94FCC" w:rsidRPr="00A05429" w:rsidRDefault="00B94FCC" w:rsidP="00BF05EA">
      <w:pPr>
        <w:pStyle w:val="ListParagraph"/>
        <w:ind w:left="720"/>
        <w:jc w:val="both"/>
        <w:rPr>
          <w:rFonts w:ascii="Times New Roman" w:hAnsi="Times New Roman" w:cs="Times New Roman"/>
          <w:lang w:val="ro-RO"/>
        </w:rPr>
      </w:pPr>
    </w:p>
    <w:p w:rsidR="00B94FCC" w:rsidRPr="00A05429" w:rsidRDefault="00B94FCC" w:rsidP="00BF05EA">
      <w:pPr>
        <w:pStyle w:val="ListParagraph"/>
        <w:numPr>
          <w:ilvl w:val="0"/>
          <w:numId w:val="3"/>
        </w:numPr>
        <w:jc w:val="both"/>
        <w:rPr>
          <w:rFonts w:ascii="Times New Roman" w:hAnsi="Times New Roman" w:cs="Times New Roman"/>
          <w:b/>
          <w:u w:val="single"/>
          <w:lang w:val="ro-RO"/>
        </w:rPr>
      </w:pPr>
      <w:r w:rsidRPr="00A05429">
        <w:rPr>
          <w:rFonts w:ascii="Times New Roman" w:hAnsi="Times New Roman" w:cs="Times New Roman"/>
          <w:b/>
          <w:u w:val="single"/>
          <w:lang w:val="ro-RO"/>
        </w:rPr>
        <w:t>Ofertele se depun în conformitate cu cerințele și procedura prevăzută în prezenta Instrucțiune pentru ofertanți, secțiunea: Cum și unde se depune dosarul.</w:t>
      </w:r>
    </w:p>
    <w:p w:rsidR="00B94FCC" w:rsidRPr="00A05429" w:rsidRDefault="00B94FCC" w:rsidP="00BF05EA">
      <w:pPr>
        <w:jc w:val="both"/>
        <w:rPr>
          <w:rFonts w:ascii="Times New Roman" w:hAnsi="Times New Roman" w:cs="Times New Roman"/>
          <w:b/>
          <w:u w:val="single"/>
          <w:lang w:val="ro-RO"/>
        </w:rPr>
      </w:pPr>
    </w:p>
    <w:p w:rsidR="00B94FCC" w:rsidRPr="00A05429" w:rsidRDefault="00B94FCC" w:rsidP="00BF05EA">
      <w:pPr>
        <w:pStyle w:val="ListParagraph"/>
        <w:numPr>
          <w:ilvl w:val="0"/>
          <w:numId w:val="3"/>
        </w:numPr>
        <w:jc w:val="both"/>
        <w:rPr>
          <w:rFonts w:ascii="Times New Roman" w:hAnsi="Times New Roman" w:cs="Times New Roman"/>
          <w:b/>
          <w:u w:val="single"/>
          <w:lang w:val="ro-RO"/>
        </w:rPr>
      </w:pPr>
      <w:r w:rsidRPr="00A05429">
        <w:rPr>
          <w:rFonts w:ascii="Times New Roman" w:hAnsi="Times New Roman" w:cs="Times New Roman"/>
          <w:b/>
          <w:u w:val="single"/>
          <w:lang w:val="ro-RO"/>
        </w:rPr>
        <w:t>La pregătirea dosarului, solicitanții vor examina în detaliu cererea de ofertă. Lipsa anumitor informații, esențiale pentru executarea contractului, solicitate în cererea de ofertă, pot duce la respingerea propunerii.</w:t>
      </w:r>
    </w:p>
    <w:p w:rsidR="00B94FCC" w:rsidRPr="00A05429" w:rsidRDefault="00B94FCC" w:rsidP="00BF05EA">
      <w:pPr>
        <w:jc w:val="both"/>
        <w:rPr>
          <w:rFonts w:ascii="Times New Roman" w:hAnsi="Times New Roman" w:cs="Times New Roman"/>
          <w:b/>
          <w:u w:val="single"/>
          <w:lang w:val="ro-RO"/>
        </w:rPr>
      </w:pPr>
    </w:p>
    <w:p w:rsidR="00B94FCC" w:rsidRPr="00A05429" w:rsidRDefault="00B94FCC" w:rsidP="00BF05EA">
      <w:pPr>
        <w:pStyle w:val="ListParagraph"/>
        <w:numPr>
          <w:ilvl w:val="0"/>
          <w:numId w:val="3"/>
        </w:numPr>
        <w:jc w:val="both"/>
        <w:rPr>
          <w:rFonts w:ascii="Times New Roman" w:hAnsi="Times New Roman" w:cs="Times New Roman"/>
          <w:b/>
          <w:u w:val="single"/>
          <w:lang w:val="ro-RO"/>
        </w:rPr>
      </w:pPr>
      <w:r w:rsidRPr="00A05429">
        <w:rPr>
          <w:rFonts w:ascii="Times New Roman" w:hAnsi="Times New Roman" w:cs="Times New Roman"/>
          <w:b/>
          <w:u w:val="single"/>
          <w:lang w:val="ro-RO"/>
        </w:rPr>
        <w:t xml:space="preserve">Toate costurile legate de pregătirea și/sau depunerea dosarului de aplicare vor fi suportate de către ofertanți, indiferent dacă propunerea lor a fost selectată sau nu. </w:t>
      </w:r>
    </w:p>
    <w:p w:rsidR="00B94FCC" w:rsidRPr="00A05429" w:rsidRDefault="00B94FCC" w:rsidP="00BF05EA">
      <w:pPr>
        <w:jc w:val="both"/>
        <w:rPr>
          <w:rFonts w:ascii="Times New Roman" w:hAnsi="Times New Roman" w:cs="Times New Roman"/>
          <w:b/>
          <w:u w:val="single"/>
          <w:lang w:val="ro-RO"/>
        </w:rPr>
      </w:pPr>
    </w:p>
    <w:p w:rsidR="00B94FCC" w:rsidRPr="00A05429" w:rsidRDefault="00B94FCC" w:rsidP="00BF05EA">
      <w:pPr>
        <w:pStyle w:val="ListParagraph"/>
        <w:numPr>
          <w:ilvl w:val="0"/>
          <w:numId w:val="3"/>
        </w:numPr>
        <w:jc w:val="both"/>
        <w:rPr>
          <w:rFonts w:ascii="Times New Roman" w:hAnsi="Times New Roman" w:cs="Times New Roman"/>
          <w:b/>
          <w:color w:val="000000" w:themeColor="text1"/>
          <w:sz w:val="23"/>
          <w:szCs w:val="23"/>
          <w:u w:val="single"/>
          <w:lang w:val="ro-RO"/>
        </w:rPr>
      </w:pPr>
      <w:r w:rsidRPr="00A05429">
        <w:rPr>
          <w:rFonts w:ascii="Times New Roman" w:hAnsi="Times New Roman" w:cs="Times New Roman"/>
          <w:b/>
          <w:u w:val="single"/>
          <w:lang w:val="ro-RO"/>
        </w:rPr>
        <w:t>Ofertele, precum și toată corespondența cu ofertantul va fi în limba română.</w:t>
      </w:r>
    </w:p>
    <w:p w:rsidR="00B94FCC" w:rsidRPr="00A05429" w:rsidRDefault="00B94FCC" w:rsidP="00BF05EA">
      <w:pPr>
        <w:pStyle w:val="ListParagraph"/>
        <w:jc w:val="both"/>
        <w:rPr>
          <w:rFonts w:ascii="Times New Roman" w:hAnsi="Times New Roman" w:cs="Times New Roman"/>
          <w:b/>
          <w:color w:val="000000" w:themeColor="text1"/>
          <w:sz w:val="23"/>
          <w:szCs w:val="23"/>
          <w:u w:val="single"/>
          <w:lang w:val="ro-RO"/>
        </w:rPr>
      </w:pPr>
    </w:p>
    <w:p w:rsidR="00B94FCC" w:rsidRPr="00A05429" w:rsidRDefault="00B94FCC" w:rsidP="00BF05EA">
      <w:pPr>
        <w:jc w:val="both"/>
        <w:rPr>
          <w:rFonts w:ascii="Times New Roman" w:hAnsi="Times New Roman" w:cs="Times New Roman"/>
          <w:b/>
          <w:color w:val="002060"/>
          <w:sz w:val="23"/>
          <w:szCs w:val="23"/>
          <w:u w:val="single"/>
          <w:lang w:val="ro-RO"/>
        </w:rPr>
      </w:pPr>
      <w:r w:rsidRPr="00A05429">
        <w:rPr>
          <w:rFonts w:asciiTheme="majorHAnsi" w:hAnsiTheme="majorHAnsi" w:cs="Times New Roman"/>
          <w:color w:val="FFFFFF" w:themeColor="background1"/>
          <w:sz w:val="23"/>
          <w:szCs w:val="23"/>
          <w:highlight w:val="darkBlue"/>
          <w:lang w:val="ro-RO"/>
        </w:rPr>
        <w:t>ORAR</w:t>
      </w:r>
      <w:r w:rsidRPr="00A05429">
        <w:rPr>
          <w:rFonts w:asciiTheme="majorHAnsi" w:hAnsiTheme="majorHAnsi" w:cs="Times New Roman"/>
          <w:color w:val="002060"/>
          <w:sz w:val="23"/>
          <w:szCs w:val="23"/>
          <w:highlight w:val="darkBlue"/>
          <w:lang w:val="ro-RO"/>
        </w:rPr>
        <w:t>.................................................................................................................................................................</w:t>
      </w:r>
    </w:p>
    <w:p w:rsidR="00B94FCC" w:rsidRPr="00A05429" w:rsidRDefault="00B94FCC" w:rsidP="00BF05EA">
      <w:pPr>
        <w:pStyle w:val="ListParagraph"/>
        <w:jc w:val="both"/>
        <w:rPr>
          <w:rFonts w:ascii="Times New Roman" w:hAnsi="Times New Roman" w:cs="Times New Roman"/>
          <w:b/>
          <w:color w:val="000000" w:themeColor="text1"/>
          <w:lang w:val="ro-RO"/>
        </w:rPr>
      </w:pPr>
      <w:r w:rsidRPr="00A05429">
        <w:rPr>
          <w:rFonts w:ascii="Times New Roman" w:hAnsi="Times New Roman" w:cs="Times New Roman"/>
          <w:b/>
          <w:color w:val="000000" w:themeColor="text1"/>
          <w:lang w:val="ro-RO"/>
        </w:rPr>
        <w:t>Următoarele termene limită se aplică acestei cereri de oferte</w:t>
      </w:r>
    </w:p>
    <w:tbl>
      <w:tblPr>
        <w:tblStyle w:val="TableGrid"/>
        <w:tblW w:w="0" w:type="auto"/>
        <w:tblInd w:w="720" w:type="dxa"/>
        <w:tblLook w:val="04A0" w:firstRow="1" w:lastRow="0" w:firstColumn="1" w:lastColumn="0" w:noHBand="0" w:noVBand="1"/>
      </w:tblPr>
      <w:tblGrid>
        <w:gridCol w:w="6746"/>
        <w:gridCol w:w="1834"/>
      </w:tblGrid>
      <w:tr w:rsidR="00B94FCC" w:rsidRPr="00A05429" w:rsidTr="00B94FCC">
        <w:tc>
          <w:tcPr>
            <w:tcW w:w="6948" w:type="dxa"/>
          </w:tcPr>
          <w:p w:rsidR="00B94FCC" w:rsidRPr="00A05429" w:rsidRDefault="00B94FCC" w:rsidP="00BF05EA">
            <w:pPr>
              <w:pStyle w:val="ListParagraph"/>
              <w:jc w:val="both"/>
              <w:rPr>
                <w:rFonts w:ascii="Times New Roman" w:hAnsi="Times New Roman" w:cs="Times New Roman"/>
                <w:b/>
                <w:color w:val="000000" w:themeColor="text1"/>
                <w:sz w:val="23"/>
                <w:szCs w:val="23"/>
                <w:u w:val="single"/>
                <w:lang w:val="ro-RO"/>
              </w:rPr>
            </w:pPr>
            <w:r w:rsidRPr="00A05429">
              <w:rPr>
                <w:rFonts w:ascii="Times New Roman" w:hAnsi="Times New Roman" w:cs="Times New Roman"/>
                <w:b/>
                <w:color w:val="000000" w:themeColor="text1"/>
                <w:sz w:val="23"/>
                <w:szCs w:val="23"/>
                <w:u w:val="single"/>
                <w:lang w:val="ro-RO"/>
              </w:rPr>
              <w:t>Acțiune</w:t>
            </w:r>
          </w:p>
        </w:tc>
        <w:tc>
          <w:tcPr>
            <w:tcW w:w="1858" w:type="dxa"/>
          </w:tcPr>
          <w:p w:rsidR="00B94FCC" w:rsidRPr="00A05429" w:rsidRDefault="00B94FCC" w:rsidP="00BF05EA">
            <w:pPr>
              <w:pStyle w:val="ListParagraph"/>
              <w:jc w:val="both"/>
              <w:rPr>
                <w:rFonts w:ascii="Times New Roman" w:hAnsi="Times New Roman" w:cs="Times New Roman"/>
                <w:b/>
                <w:color w:val="000000" w:themeColor="text1"/>
                <w:sz w:val="23"/>
                <w:szCs w:val="23"/>
                <w:u w:val="single"/>
                <w:lang w:val="ro-RO"/>
              </w:rPr>
            </w:pPr>
            <w:r w:rsidRPr="00A05429">
              <w:rPr>
                <w:rFonts w:ascii="Times New Roman" w:hAnsi="Times New Roman" w:cs="Times New Roman"/>
                <w:b/>
                <w:color w:val="000000" w:themeColor="text1"/>
                <w:sz w:val="23"/>
                <w:szCs w:val="23"/>
                <w:u w:val="single"/>
                <w:lang w:val="ro-RO"/>
              </w:rPr>
              <w:t>Termen limită</w:t>
            </w:r>
          </w:p>
        </w:tc>
      </w:tr>
      <w:tr w:rsidR="00B94FCC" w:rsidRPr="00A05429" w:rsidTr="00B94FCC">
        <w:tc>
          <w:tcPr>
            <w:tcW w:w="6948" w:type="dxa"/>
          </w:tcPr>
          <w:p w:rsidR="00B94FCC" w:rsidRPr="00A05429" w:rsidRDefault="00B94FC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CDO emisă</w:t>
            </w:r>
          </w:p>
        </w:tc>
        <w:tc>
          <w:tcPr>
            <w:tcW w:w="1858" w:type="dxa"/>
          </w:tcPr>
          <w:p w:rsidR="00B94FCC" w:rsidRPr="00E559B5" w:rsidRDefault="00AC7C8A"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01.0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B94FC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Termen limită pentru întrebările ofertanților</w:t>
            </w:r>
          </w:p>
        </w:tc>
        <w:tc>
          <w:tcPr>
            <w:tcW w:w="1858" w:type="dxa"/>
          </w:tcPr>
          <w:p w:rsidR="00B94FCC" w:rsidRPr="00E559B5" w:rsidRDefault="00E559B5"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4</w:t>
            </w: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Termen limită pentru răspunsurile Misiunii</w:t>
            </w:r>
          </w:p>
        </w:tc>
        <w:tc>
          <w:tcPr>
            <w:tcW w:w="1858" w:type="dxa"/>
          </w:tcPr>
          <w:p w:rsidR="00B94FCC" w:rsidRPr="00E559B5" w:rsidRDefault="00E559B5"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4</w:t>
            </w: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 xml:space="preserve">Termen limită pentru depunerea dosarelor </w:t>
            </w:r>
          </w:p>
        </w:tc>
        <w:tc>
          <w:tcPr>
            <w:tcW w:w="1858" w:type="dxa"/>
          </w:tcPr>
          <w:p w:rsidR="00B94FCC" w:rsidRPr="00E559B5" w:rsidRDefault="00AC7C8A"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08.0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Verificarea conformităților cu CDO</w:t>
            </w:r>
          </w:p>
        </w:tc>
        <w:tc>
          <w:tcPr>
            <w:tcW w:w="1858" w:type="dxa"/>
          </w:tcPr>
          <w:p w:rsidR="00B94FCC" w:rsidRPr="00E559B5" w:rsidRDefault="00387D89" w:rsidP="00387D89">
            <w:pPr>
              <w:pStyle w:val="ListParagraph"/>
              <w:jc w:val="both"/>
              <w:rPr>
                <w:rFonts w:ascii="Times New Roman" w:hAnsi="Times New Roman" w:cs="Times New Roman"/>
                <w:b/>
                <w:color w:val="000000" w:themeColor="text1"/>
                <w:sz w:val="23"/>
                <w:szCs w:val="23"/>
                <w:lang w:val="ro-RO"/>
              </w:rPr>
            </w:pPr>
            <w:r>
              <w:rPr>
                <w:rFonts w:ascii="Times New Roman" w:hAnsi="Times New Roman" w:cs="Times New Roman"/>
                <w:b/>
                <w:color w:val="000000" w:themeColor="text1"/>
                <w:sz w:val="23"/>
                <w:szCs w:val="23"/>
                <w:lang w:val="ro-RO"/>
              </w:rPr>
              <w:t>08</w:t>
            </w:r>
            <w:r w:rsidR="00E559B5" w:rsidRPr="00E559B5">
              <w:rPr>
                <w:rFonts w:ascii="Times New Roman" w:hAnsi="Times New Roman" w:cs="Times New Roman"/>
                <w:b/>
                <w:color w:val="000000" w:themeColor="text1"/>
                <w:sz w:val="23"/>
                <w:szCs w:val="23"/>
                <w:lang w:val="ro-RO"/>
              </w:rPr>
              <w:t>.0</w:t>
            </w:r>
            <w:r>
              <w:rPr>
                <w:rFonts w:ascii="Times New Roman" w:hAnsi="Times New Roman" w:cs="Times New Roman"/>
                <w:b/>
                <w:color w:val="000000" w:themeColor="text1"/>
                <w:sz w:val="23"/>
                <w:szCs w:val="23"/>
                <w:lang w:val="ro-RO"/>
              </w:rPr>
              <w:t>7</w:t>
            </w:r>
            <w:r w:rsidR="00E559B5"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Deschiderea public a ofertelor financiare</w:t>
            </w:r>
            <w:bookmarkStart w:id="0" w:name="_GoBack"/>
            <w:bookmarkEnd w:id="0"/>
          </w:p>
        </w:tc>
        <w:tc>
          <w:tcPr>
            <w:tcW w:w="1858" w:type="dxa"/>
          </w:tcPr>
          <w:p w:rsidR="00B94FCC" w:rsidRPr="00E559B5" w:rsidRDefault="00E559B5"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1</w:t>
            </w:r>
            <w:r w:rsidR="00387D89">
              <w:rPr>
                <w:rFonts w:ascii="Times New Roman" w:hAnsi="Times New Roman" w:cs="Times New Roman"/>
                <w:b/>
                <w:color w:val="000000" w:themeColor="text1"/>
                <w:sz w:val="23"/>
                <w:szCs w:val="23"/>
                <w:lang w:val="ro-RO"/>
              </w:rPr>
              <w:t>1</w:t>
            </w: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B94FCC" w:rsidRPr="00A05429" w:rsidTr="00B94FCC">
        <w:tc>
          <w:tcPr>
            <w:tcW w:w="6948" w:type="dxa"/>
          </w:tcPr>
          <w:p w:rsidR="00B94FC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Decizia Misiunii de atribuire a contractelor</w:t>
            </w:r>
          </w:p>
        </w:tc>
        <w:tc>
          <w:tcPr>
            <w:tcW w:w="1858" w:type="dxa"/>
          </w:tcPr>
          <w:p w:rsidR="00B94FCC" w:rsidRPr="00E559B5" w:rsidRDefault="00E559B5"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1</w:t>
            </w:r>
            <w:r w:rsidR="00387D89">
              <w:rPr>
                <w:rFonts w:ascii="Times New Roman" w:hAnsi="Times New Roman" w:cs="Times New Roman"/>
                <w:b/>
                <w:color w:val="000000" w:themeColor="text1"/>
                <w:sz w:val="23"/>
                <w:szCs w:val="23"/>
                <w:lang w:val="ro-RO"/>
              </w:rPr>
              <w:t>1</w:t>
            </w: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r w:rsidR="007F4D4C" w:rsidRPr="00A05429" w:rsidTr="00B94FCC">
        <w:tc>
          <w:tcPr>
            <w:tcW w:w="6948" w:type="dxa"/>
          </w:tcPr>
          <w:p w:rsidR="007F4D4C" w:rsidRPr="00A05429" w:rsidRDefault="007F4D4C" w:rsidP="00BF05EA">
            <w:pPr>
              <w:pStyle w:val="ListParagraph"/>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Data de începere a contractelor</w:t>
            </w:r>
          </w:p>
        </w:tc>
        <w:tc>
          <w:tcPr>
            <w:tcW w:w="1858" w:type="dxa"/>
          </w:tcPr>
          <w:p w:rsidR="007F4D4C" w:rsidRPr="00E559B5" w:rsidRDefault="00E559B5" w:rsidP="00387D89">
            <w:pPr>
              <w:pStyle w:val="ListParagraph"/>
              <w:jc w:val="both"/>
              <w:rPr>
                <w:rFonts w:ascii="Times New Roman" w:hAnsi="Times New Roman" w:cs="Times New Roman"/>
                <w:b/>
                <w:color w:val="000000" w:themeColor="text1"/>
                <w:sz w:val="23"/>
                <w:szCs w:val="23"/>
                <w:lang w:val="ro-RO"/>
              </w:rPr>
            </w:pPr>
            <w:r w:rsidRPr="00E559B5">
              <w:rPr>
                <w:rFonts w:ascii="Times New Roman" w:hAnsi="Times New Roman" w:cs="Times New Roman"/>
                <w:b/>
                <w:color w:val="000000" w:themeColor="text1"/>
                <w:sz w:val="23"/>
                <w:szCs w:val="23"/>
                <w:lang w:val="ro-RO"/>
              </w:rPr>
              <w:t>1</w:t>
            </w:r>
            <w:r w:rsidR="00387D89">
              <w:rPr>
                <w:rFonts w:ascii="Times New Roman" w:hAnsi="Times New Roman" w:cs="Times New Roman"/>
                <w:b/>
                <w:color w:val="000000" w:themeColor="text1"/>
                <w:sz w:val="23"/>
                <w:szCs w:val="23"/>
                <w:lang w:val="ro-RO"/>
              </w:rPr>
              <w:t>2</w:t>
            </w:r>
            <w:r w:rsidRPr="00E559B5">
              <w:rPr>
                <w:rFonts w:ascii="Times New Roman" w:hAnsi="Times New Roman" w:cs="Times New Roman"/>
                <w:b/>
                <w:color w:val="000000" w:themeColor="text1"/>
                <w:sz w:val="23"/>
                <w:szCs w:val="23"/>
                <w:lang w:val="ro-RO"/>
              </w:rPr>
              <w:t>.0</w:t>
            </w:r>
            <w:r w:rsidR="00387D89">
              <w:rPr>
                <w:rFonts w:ascii="Times New Roman" w:hAnsi="Times New Roman" w:cs="Times New Roman"/>
                <w:b/>
                <w:color w:val="000000" w:themeColor="text1"/>
                <w:sz w:val="23"/>
                <w:szCs w:val="23"/>
                <w:lang w:val="ro-RO"/>
              </w:rPr>
              <w:t>7</w:t>
            </w:r>
            <w:r w:rsidRPr="00E559B5">
              <w:rPr>
                <w:rFonts w:ascii="Times New Roman" w:hAnsi="Times New Roman" w:cs="Times New Roman"/>
                <w:b/>
                <w:color w:val="000000" w:themeColor="text1"/>
                <w:sz w:val="23"/>
                <w:szCs w:val="23"/>
                <w:lang w:val="ro-RO"/>
              </w:rPr>
              <w:t>.2022</w:t>
            </w:r>
          </w:p>
        </w:tc>
      </w:tr>
    </w:tbl>
    <w:p w:rsidR="007F4D4C" w:rsidRPr="00084371" w:rsidRDefault="007F4D4C" w:rsidP="00BF05EA">
      <w:pPr>
        <w:jc w:val="both"/>
        <w:rPr>
          <w:rFonts w:ascii="Times New Roman" w:hAnsi="Times New Roman" w:cs="Times New Roman"/>
          <w:b/>
          <w:color w:val="000000" w:themeColor="text1"/>
          <w:sz w:val="23"/>
          <w:szCs w:val="23"/>
          <w:u w:val="single"/>
          <w:lang w:val="ro-RO"/>
        </w:rPr>
      </w:pPr>
    </w:p>
    <w:p w:rsidR="007F4D4C" w:rsidRPr="00A05429" w:rsidRDefault="007F4D4C" w:rsidP="00BF05EA">
      <w:pPr>
        <w:pStyle w:val="ListParagraph"/>
        <w:ind w:left="720"/>
        <w:jc w:val="both"/>
        <w:rPr>
          <w:rFonts w:ascii="Times New Roman" w:hAnsi="Times New Roman" w:cs="Times New Roman"/>
          <w:b/>
          <w:color w:val="000000" w:themeColor="text1"/>
          <w:sz w:val="23"/>
          <w:szCs w:val="23"/>
          <w:u w:val="single"/>
          <w:lang w:val="ro-RO"/>
        </w:rPr>
      </w:pPr>
    </w:p>
    <w:p w:rsidR="007F4D4C" w:rsidRPr="00A05429" w:rsidRDefault="007F4D4C"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CUM ȘI UNDE SE DEPUNE  DOSARUL</w:t>
      </w:r>
      <w:r w:rsidRPr="00A05429">
        <w:rPr>
          <w:rFonts w:asciiTheme="majorHAnsi" w:hAnsiTheme="majorHAnsi" w:cs="Times New Roman"/>
          <w:color w:val="002060"/>
          <w:sz w:val="23"/>
          <w:szCs w:val="23"/>
          <w:highlight w:val="darkBlue"/>
          <w:lang w:val="ro-RO"/>
        </w:rPr>
        <w:t>....................................................................................</w:t>
      </w:r>
      <w:r w:rsidR="00643DAF" w:rsidRPr="00A05429">
        <w:rPr>
          <w:rFonts w:asciiTheme="majorHAnsi" w:hAnsiTheme="majorHAnsi" w:cs="Times New Roman"/>
          <w:color w:val="002060"/>
          <w:sz w:val="23"/>
          <w:szCs w:val="23"/>
          <w:highlight w:val="darkBlue"/>
          <w:lang w:val="ro-RO"/>
        </w:rPr>
        <w:t>...............</w:t>
      </w:r>
      <w:r w:rsidRPr="00A05429">
        <w:rPr>
          <w:rFonts w:asciiTheme="majorHAnsi" w:hAnsiTheme="majorHAnsi" w:cs="Times New Roman"/>
          <w:color w:val="002060"/>
          <w:sz w:val="23"/>
          <w:szCs w:val="23"/>
          <w:highlight w:val="darkBlue"/>
          <w:lang w:val="ro-RO"/>
        </w:rPr>
        <w:t>.....................</w:t>
      </w:r>
    </w:p>
    <w:p w:rsidR="00EB39D5" w:rsidRPr="00E559B5" w:rsidRDefault="007F4D4C" w:rsidP="00BF05EA">
      <w:pPr>
        <w:pStyle w:val="ListParagraph"/>
        <w:numPr>
          <w:ilvl w:val="0"/>
          <w:numId w:val="2"/>
        </w:numPr>
        <w:jc w:val="both"/>
        <w:rPr>
          <w:rFonts w:asciiTheme="majorHAnsi" w:hAnsiTheme="majorHAnsi" w:cs="Times New Roman"/>
          <w:color w:val="000000" w:themeColor="text1"/>
          <w:sz w:val="23"/>
          <w:szCs w:val="23"/>
          <w:lang w:val="ro-RO"/>
        </w:rPr>
      </w:pPr>
      <w:r w:rsidRPr="00E559B5">
        <w:rPr>
          <w:rFonts w:asciiTheme="majorHAnsi" w:hAnsiTheme="majorHAnsi" w:cs="Times New Roman"/>
          <w:color w:val="000000" w:themeColor="text1"/>
          <w:sz w:val="23"/>
          <w:szCs w:val="23"/>
          <w:lang w:val="ro-RO"/>
        </w:rPr>
        <w:t>Dosarul de aplicare va fi transmis</w:t>
      </w:r>
      <w:r w:rsidR="00EB39D5" w:rsidRPr="00E559B5">
        <w:rPr>
          <w:rFonts w:asciiTheme="majorHAnsi" w:hAnsiTheme="majorHAnsi" w:cs="Times New Roman"/>
          <w:color w:val="000000" w:themeColor="text1"/>
          <w:sz w:val="23"/>
          <w:szCs w:val="23"/>
          <w:lang w:val="ro-RO"/>
        </w:rPr>
        <w:t xml:space="preserve"> prin intermediul Poștei Moldovei sau direct la oficiul de pe strada Criuleni 22,  </w:t>
      </w:r>
      <w:r w:rsidR="00643DAF" w:rsidRPr="00E559B5">
        <w:rPr>
          <w:rFonts w:asciiTheme="majorHAnsi" w:hAnsiTheme="majorHAnsi" w:cs="Times New Roman"/>
          <w:color w:val="000000" w:themeColor="text1"/>
          <w:sz w:val="23"/>
          <w:szCs w:val="23"/>
          <w:lang w:val="ro-RO"/>
        </w:rPr>
        <w:t xml:space="preserve">cod poștal: </w:t>
      </w:r>
      <w:r w:rsidR="00EB39D5" w:rsidRPr="00E559B5">
        <w:rPr>
          <w:rFonts w:asciiTheme="majorHAnsi" w:hAnsiTheme="majorHAnsi" w:cs="Times New Roman"/>
          <w:color w:val="000000" w:themeColor="text1"/>
          <w:sz w:val="23"/>
          <w:szCs w:val="23"/>
          <w:lang w:val="ro-RO"/>
        </w:rPr>
        <w:t>MD-2059</w:t>
      </w:r>
      <w:r w:rsidR="00E559B5">
        <w:rPr>
          <w:rFonts w:asciiTheme="majorHAnsi" w:hAnsiTheme="majorHAnsi" w:cs="Times New Roman"/>
          <w:color w:val="000000" w:themeColor="text1"/>
          <w:sz w:val="23"/>
          <w:szCs w:val="23"/>
          <w:lang w:val="ro-RO"/>
        </w:rPr>
        <w:t>.</w:t>
      </w:r>
    </w:p>
    <w:p w:rsidR="00EB39D5" w:rsidRPr="00A05429" w:rsidRDefault="00EB39D5" w:rsidP="00BF05EA">
      <w:pPr>
        <w:pStyle w:val="ListParagraph"/>
        <w:numPr>
          <w:ilvl w:val="0"/>
          <w:numId w:val="2"/>
        </w:num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Misiunea nu va lua în considerare dosarele depuse după termenul limită.</w:t>
      </w:r>
    </w:p>
    <w:p w:rsidR="00EB39D5" w:rsidRPr="00A05429" w:rsidRDefault="00EB39D5" w:rsidP="00BF05EA">
      <w:pPr>
        <w:jc w:val="both"/>
        <w:rPr>
          <w:rFonts w:asciiTheme="majorHAnsi" w:hAnsiTheme="majorHAnsi"/>
          <w:sz w:val="23"/>
          <w:szCs w:val="23"/>
          <w:lang w:val="ro-RO"/>
        </w:rPr>
      </w:pPr>
    </w:p>
    <w:p w:rsidR="00EB39D5" w:rsidRPr="00A05429" w:rsidRDefault="00EB39D5"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Ofe</w:t>
      </w:r>
      <w:r w:rsidR="00643DAF" w:rsidRPr="00A05429">
        <w:rPr>
          <w:rFonts w:asciiTheme="majorHAnsi" w:hAnsiTheme="majorHAnsi"/>
          <w:sz w:val="23"/>
          <w:szCs w:val="23"/>
          <w:lang w:val="ro-RO"/>
        </w:rPr>
        <w:t>rta înaintată pentru un anumit l</w:t>
      </w:r>
      <w:r w:rsidRPr="00A05429">
        <w:rPr>
          <w:rFonts w:asciiTheme="majorHAnsi" w:hAnsiTheme="majorHAnsi"/>
          <w:sz w:val="23"/>
          <w:szCs w:val="23"/>
          <w:lang w:val="ro-RO"/>
        </w:rPr>
        <w:t>ot va include obligatoriu toate un</w:t>
      </w:r>
      <w:r w:rsidR="00643DAF" w:rsidRPr="00A05429">
        <w:rPr>
          <w:rFonts w:asciiTheme="majorHAnsi" w:hAnsiTheme="majorHAnsi"/>
          <w:sz w:val="23"/>
          <w:szCs w:val="23"/>
          <w:lang w:val="ro-RO"/>
        </w:rPr>
        <w:t>itățile solicitate pentru acel l</w:t>
      </w:r>
      <w:r w:rsidRPr="00A05429">
        <w:rPr>
          <w:rFonts w:asciiTheme="majorHAnsi" w:hAnsiTheme="majorHAnsi"/>
          <w:sz w:val="23"/>
          <w:szCs w:val="23"/>
          <w:lang w:val="ro-RO"/>
        </w:rPr>
        <w:t>ot. Ofertele care nu vor corespunde acestor cerințe, vor fi respinse.</w:t>
      </w:r>
    </w:p>
    <w:p w:rsidR="00EB39D5" w:rsidRPr="00A05429" w:rsidRDefault="00EB39D5" w:rsidP="00BF05EA">
      <w:pPr>
        <w:jc w:val="both"/>
        <w:rPr>
          <w:rFonts w:asciiTheme="majorHAnsi" w:hAnsiTheme="majorHAnsi"/>
          <w:sz w:val="23"/>
          <w:szCs w:val="23"/>
          <w:lang w:val="ro-RO"/>
        </w:rPr>
      </w:pPr>
    </w:p>
    <w:p w:rsidR="00EB39D5" w:rsidRPr="00A05429" w:rsidRDefault="00EB39D5" w:rsidP="00BF05EA">
      <w:pPr>
        <w:pStyle w:val="ListParagraph"/>
        <w:numPr>
          <w:ilvl w:val="0"/>
          <w:numId w:val="2"/>
        </w:numPr>
        <w:jc w:val="both"/>
        <w:rPr>
          <w:rFonts w:asciiTheme="majorHAnsi" w:hAnsiTheme="majorHAnsi"/>
          <w:b/>
          <w:sz w:val="23"/>
          <w:szCs w:val="23"/>
          <w:u w:val="single"/>
          <w:lang w:val="ro-RO"/>
        </w:rPr>
      </w:pPr>
      <w:r w:rsidRPr="00A05429">
        <w:rPr>
          <w:rFonts w:asciiTheme="majorHAnsi" w:hAnsiTheme="majorHAnsi"/>
          <w:b/>
          <w:sz w:val="23"/>
          <w:szCs w:val="23"/>
          <w:u w:val="single"/>
          <w:lang w:val="ro-RO"/>
        </w:rPr>
        <w:t>Ofertele vor fi valabile 30 de zile din momentul depunerii</w:t>
      </w:r>
      <w:r w:rsidR="00643DAF" w:rsidRPr="00A05429">
        <w:rPr>
          <w:rFonts w:asciiTheme="majorHAnsi" w:hAnsiTheme="majorHAnsi"/>
          <w:b/>
          <w:sz w:val="23"/>
          <w:szCs w:val="23"/>
          <w:u w:val="single"/>
          <w:lang w:val="ro-RO"/>
        </w:rPr>
        <w:t>.</w:t>
      </w:r>
    </w:p>
    <w:p w:rsidR="00643DAF" w:rsidRPr="00A05429" w:rsidRDefault="00643DAF" w:rsidP="00BF05EA">
      <w:pPr>
        <w:pStyle w:val="ListParagraph"/>
        <w:jc w:val="both"/>
        <w:rPr>
          <w:rFonts w:asciiTheme="majorHAnsi" w:hAnsiTheme="majorHAnsi"/>
          <w:b/>
          <w:sz w:val="23"/>
          <w:szCs w:val="23"/>
          <w:u w:val="single"/>
          <w:lang w:val="ro-RO"/>
        </w:rPr>
      </w:pPr>
    </w:p>
    <w:p w:rsidR="00643DAF" w:rsidRPr="00A05429" w:rsidRDefault="00643DAF"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OFERTA TEHNICĂ (OT)</w:t>
      </w:r>
      <w:r w:rsidRPr="00A05429">
        <w:rPr>
          <w:rFonts w:asciiTheme="majorHAnsi" w:hAnsiTheme="majorHAnsi" w:cs="Times New Roman"/>
          <w:color w:val="002060"/>
          <w:sz w:val="23"/>
          <w:szCs w:val="23"/>
          <w:highlight w:val="darkBlue"/>
          <w:lang w:val="ro-RO"/>
        </w:rPr>
        <w:t>....................................................................................................................................................</w:t>
      </w:r>
    </w:p>
    <w:p w:rsidR="00643DAF" w:rsidRPr="00A05429" w:rsidRDefault="00B438CF" w:rsidP="00BF05EA">
      <w:pPr>
        <w:jc w:val="both"/>
        <w:rPr>
          <w:rFonts w:asciiTheme="majorHAnsi" w:hAnsiTheme="majorHAnsi"/>
          <w:b/>
          <w:color w:val="000000" w:themeColor="text1"/>
          <w:sz w:val="23"/>
          <w:szCs w:val="23"/>
          <w:lang w:val="ro-RO"/>
        </w:rPr>
      </w:pPr>
      <w:r w:rsidRPr="00A05429">
        <w:rPr>
          <w:rFonts w:asciiTheme="majorHAnsi" w:hAnsiTheme="majorHAnsi" w:cs="Times New Roman"/>
          <w:color w:val="002060"/>
          <w:sz w:val="23"/>
          <w:szCs w:val="23"/>
          <w:lang w:val="ro-RO"/>
        </w:rPr>
        <w:t xml:space="preserve">      </w:t>
      </w:r>
      <w:r w:rsidR="00F24B10" w:rsidRPr="00A05429">
        <w:rPr>
          <w:rFonts w:asciiTheme="majorHAnsi" w:hAnsiTheme="majorHAnsi"/>
          <w:b/>
          <w:color w:val="000000" w:themeColor="text1"/>
          <w:sz w:val="23"/>
          <w:szCs w:val="23"/>
          <w:lang w:val="ro-RO"/>
        </w:rPr>
        <w:t xml:space="preserve">   </w:t>
      </w:r>
      <w:r w:rsidR="00643DAF" w:rsidRPr="00A05429">
        <w:rPr>
          <w:rFonts w:asciiTheme="majorHAnsi" w:hAnsiTheme="majorHAnsi"/>
          <w:b/>
          <w:color w:val="000000" w:themeColor="text1"/>
          <w:sz w:val="23"/>
          <w:szCs w:val="23"/>
          <w:lang w:val="ro-RO"/>
        </w:rPr>
        <w:t xml:space="preserve">Oferta tehnică (datată, semnată și ștampilată de ofertant) va fi prezentată în limba română. </w:t>
      </w:r>
    </w:p>
    <w:p w:rsidR="00F24B10" w:rsidRPr="00A05429" w:rsidRDefault="00F24B10" w:rsidP="00BF05EA">
      <w:pPr>
        <w:jc w:val="both"/>
        <w:rPr>
          <w:rFonts w:asciiTheme="majorHAnsi" w:hAnsiTheme="majorHAnsi"/>
          <w:b/>
          <w:color w:val="000000" w:themeColor="text1"/>
          <w:sz w:val="23"/>
          <w:szCs w:val="23"/>
          <w:lang w:val="ro-RO"/>
        </w:rPr>
      </w:pPr>
    </w:p>
    <w:p w:rsidR="00643DAF" w:rsidRPr="00A05429" w:rsidRDefault="00F24B10" w:rsidP="00BF05EA">
      <w:pPr>
        <w:jc w:val="both"/>
        <w:rPr>
          <w:rFonts w:asciiTheme="majorHAnsi" w:hAnsiTheme="majorHAnsi"/>
          <w:b/>
          <w:color w:val="000000" w:themeColor="text1"/>
          <w:sz w:val="23"/>
          <w:szCs w:val="23"/>
          <w:lang w:val="ro-RO"/>
        </w:rPr>
      </w:pPr>
      <w:r w:rsidRPr="00A05429">
        <w:rPr>
          <w:rFonts w:asciiTheme="majorHAnsi" w:hAnsiTheme="majorHAnsi"/>
          <w:b/>
          <w:color w:val="000000" w:themeColor="text1"/>
          <w:sz w:val="23"/>
          <w:szCs w:val="23"/>
          <w:lang w:val="ro-RO"/>
        </w:rPr>
        <w:t xml:space="preserve">         </w:t>
      </w:r>
      <w:r w:rsidR="00643DAF" w:rsidRPr="00A05429">
        <w:rPr>
          <w:rFonts w:asciiTheme="majorHAnsi" w:hAnsiTheme="majorHAnsi"/>
          <w:b/>
          <w:color w:val="000000" w:themeColor="text1"/>
          <w:sz w:val="23"/>
          <w:szCs w:val="23"/>
          <w:lang w:val="ro-RO"/>
        </w:rPr>
        <w:t xml:space="preserve">Oferta tehnică va include: </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formularul de participare completat);</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declarație pe proprie răspundere cu privire la statutul ofertantului;</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copia celui mai recent extras din Registrul de stat al persoanelor juridice;</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copia licenței de activitate;</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o declarație în formă liberă a ofertantului ce va conține informații despre ofertant, fondatori, administrator și/sau director</w:t>
      </w:r>
    </w:p>
    <w:p w:rsidR="00643DAF" w:rsidRPr="00A05429" w:rsidRDefault="00643DAF"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documente care demonstrează corespunderea specificațiilor oferite cu specificațiile tehnice solicitate pentru fiecare articol oferit;</w:t>
      </w:r>
    </w:p>
    <w:p w:rsidR="00643DAF" w:rsidRPr="00A05429" w:rsidRDefault="00643DAF" w:rsidP="00BF05EA">
      <w:pPr>
        <w:pStyle w:val="ListParagraph"/>
        <w:ind w:left="720"/>
        <w:jc w:val="both"/>
        <w:rPr>
          <w:rFonts w:asciiTheme="majorHAnsi" w:hAnsiTheme="majorHAnsi"/>
          <w:color w:val="000000" w:themeColor="text1"/>
          <w:sz w:val="23"/>
          <w:szCs w:val="23"/>
          <w:lang w:val="ro-RO"/>
        </w:rPr>
      </w:pPr>
    </w:p>
    <w:p w:rsidR="00643DAF" w:rsidRPr="00A05429" w:rsidRDefault="00643DAF"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OFERTA FINANCIARĂ (OF)</w:t>
      </w:r>
      <w:r w:rsidRPr="00A05429">
        <w:rPr>
          <w:rFonts w:asciiTheme="majorHAnsi" w:hAnsiTheme="majorHAnsi" w:cs="Times New Roman"/>
          <w:color w:val="002060"/>
          <w:sz w:val="23"/>
          <w:szCs w:val="23"/>
          <w:highlight w:val="darkBlue"/>
          <w:lang w:val="ro-RO"/>
        </w:rPr>
        <w:t>............................................................................................................................................</w:t>
      </w:r>
    </w:p>
    <w:p w:rsidR="00F24B10" w:rsidRPr="00A05429" w:rsidRDefault="00B438CF" w:rsidP="00BF05EA">
      <w:pPr>
        <w:jc w:val="both"/>
        <w:rPr>
          <w:rFonts w:asciiTheme="majorHAnsi" w:hAnsiTheme="majorHAnsi"/>
          <w:b/>
          <w:sz w:val="23"/>
          <w:szCs w:val="23"/>
          <w:lang w:val="ro-RO"/>
        </w:rPr>
      </w:pPr>
      <w:r w:rsidRPr="00A05429">
        <w:rPr>
          <w:rFonts w:asciiTheme="majorHAnsi" w:hAnsiTheme="majorHAnsi" w:cs="Times New Roman"/>
          <w:color w:val="002060"/>
          <w:sz w:val="23"/>
          <w:szCs w:val="23"/>
          <w:lang w:val="ro-RO"/>
        </w:rPr>
        <w:t xml:space="preserve">   </w:t>
      </w:r>
      <w:r w:rsidR="00F24B10" w:rsidRPr="00A05429">
        <w:rPr>
          <w:rFonts w:asciiTheme="majorHAnsi" w:hAnsiTheme="majorHAnsi"/>
          <w:b/>
          <w:sz w:val="23"/>
          <w:szCs w:val="23"/>
          <w:lang w:val="ro-RO"/>
        </w:rPr>
        <w:t xml:space="preserve">         Oferta urmează a fi datată, semnată și ștampilată de către ofertant.</w:t>
      </w:r>
    </w:p>
    <w:p w:rsidR="00F24B10" w:rsidRPr="00A05429" w:rsidRDefault="00F24B1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Prețurile vor fi stabilite pentru livrare CIP, Chișinău, Republica Moldova, potrivit INCOTERMS, 2020. </w:t>
      </w:r>
    </w:p>
    <w:p w:rsidR="00F24B10" w:rsidRPr="00A05429" w:rsidRDefault="00F24B1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Preţurile nu vor include taxele vamale, taxele pentru efectuarea procedurilor vamale, accize, impozit pe venit, precum și aplicarea scutirii de TVA cu drept de deducere, în conformitate cu Hotărârea de Guvern nr. 246 din 08.04.2010 şi art.104 lit. c¹ din Codul Fiscal. Documentele justificative vor fi prezentate companiei câștigătoare la semnarea contractului. </w:t>
      </w:r>
    </w:p>
    <w:p w:rsidR="00F24B10" w:rsidRPr="00A05429" w:rsidRDefault="00F24B1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 Preţurile pot fi indicate în Lei moldovenești sau Euro. Pentru comparație prețurile vor fi convertite în Euro conform cursului de schimb oferit de "Banca Națională a Moldovei" la data limită de prezentare a ofertelor.</w:t>
      </w:r>
    </w:p>
    <w:p w:rsidR="00F24B10" w:rsidRPr="00A05429" w:rsidRDefault="00F24B1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 În cazul în care există o discrepanță între sumele în cifre și în cuvinte, suma în cuvinte va fi considerată corectă.</w:t>
      </w:r>
    </w:p>
    <w:p w:rsidR="00F24B10" w:rsidRPr="00A05429" w:rsidRDefault="00F24B10" w:rsidP="00BF05EA">
      <w:pPr>
        <w:pStyle w:val="ListParagraph"/>
        <w:ind w:left="720"/>
        <w:jc w:val="both"/>
        <w:rPr>
          <w:rFonts w:asciiTheme="majorHAnsi" w:hAnsiTheme="majorHAnsi"/>
          <w:sz w:val="23"/>
          <w:szCs w:val="23"/>
          <w:lang w:val="ro-RO"/>
        </w:rPr>
      </w:pPr>
      <w:r w:rsidRPr="00A05429">
        <w:rPr>
          <w:rFonts w:asciiTheme="majorHAnsi" w:hAnsiTheme="majorHAnsi"/>
          <w:sz w:val="23"/>
          <w:szCs w:val="23"/>
          <w:lang w:val="ro-RO"/>
        </w:rPr>
        <w:t xml:space="preserve">*  În cazul în care există o discrepanță între rata unității și suma totală care rezultă din înmulțirea ratei unitare cu cantitatea, rata unitară va fi considerată corectă. </w:t>
      </w:r>
    </w:p>
    <w:p w:rsidR="00F24B10" w:rsidRPr="00A05429" w:rsidRDefault="00F24B1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 În cazul în care există erori aritmetice nesemnificative, acestea vor fi corectate de către fundație. </w:t>
      </w:r>
    </w:p>
    <w:p w:rsidR="00F24B10" w:rsidRPr="00A05429" w:rsidRDefault="00F24B10" w:rsidP="00BF05EA">
      <w:pPr>
        <w:pStyle w:val="ListParagraph"/>
        <w:numPr>
          <w:ilvl w:val="0"/>
          <w:numId w:val="2"/>
        </w:numPr>
        <w:jc w:val="both"/>
        <w:rPr>
          <w:rFonts w:asciiTheme="majorHAnsi" w:hAnsiTheme="majorHAnsi"/>
          <w:b/>
          <w:sz w:val="23"/>
          <w:szCs w:val="23"/>
          <w:lang w:val="ro-RO"/>
        </w:rPr>
      </w:pPr>
      <w:r w:rsidRPr="00A05429">
        <w:rPr>
          <w:rFonts w:asciiTheme="majorHAnsi" w:hAnsiTheme="majorHAnsi"/>
          <w:sz w:val="23"/>
          <w:szCs w:val="23"/>
          <w:lang w:val="ro-RO"/>
        </w:rPr>
        <w:t xml:space="preserve"> În cazul în care un Furnizor refuză să accepte corecția, oferta va fi respinsă.</w:t>
      </w:r>
    </w:p>
    <w:p w:rsidR="00F24B10" w:rsidRPr="00A05429" w:rsidRDefault="00F24B10"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EVALUAREA DOSARELOR</w:t>
      </w:r>
      <w:r w:rsidRPr="00A05429">
        <w:rPr>
          <w:rFonts w:asciiTheme="majorHAnsi" w:hAnsiTheme="majorHAnsi" w:cs="Times New Roman"/>
          <w:color w:val="002060"/>
          <w:sz w:val="23"/>
          <w:szCs w:val="23"/>
          <w:highlight w:val="darkBlue"/>
          <w:lang w:val="ro-RO"/>
        </w:rPr>
        <w:t>...............................................................................................................................................</w:t>
      </w:r>
    </w:p>
    <w:p w:rsidR="00F24B10" w:rsidRPr="00A05429" w:rsidRDefault="00F24B10" w:rsidP="00BF05EA">
      <w:pPr>
        <w:jc w:val="both"/>
        <w:rPr>
          <w:rFonts w:asciiTheme="majorHAnsi" w:hAnsiTheme="majorHAnsi" w:cs="Times New Roman"/>
          <w:color w:val="000000" w:themeColor="text1"/>
          <w:sz w:val="23"/>
          <w:szCs w:val="23"/>
          <w:lang w:val="ro-RO"/>
        </w:rPr>
      </w:pPr>
      <w:r w:rsidRPr="00A05429">
        <w:rPr>
          <w:rFonts w:asciiTheme="majorHAnsi" w:hAnsiTheme="majorHAnsi" w:cs="Times New Roman"/>
          <w:color w:val="000000" w:themeColor="text1"/>
          <w:sz w:val="23"/>
          <w:szCs w:val="23"/>
          <w:lang w:val="ro-RO"/>
        </w:rPr>
        <w:t>Evaluarea dosarelor va avea loc în două etape</w:t>
      </w:r>
    </w:p>
    <w:p w:rsidR="00F24B10" w:rsidRPr="00A05429" w:rsidRDefault="00F24B10"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 xml:space="preserve">1) Analiza companiilor în raport cu criteriile de pre-calificare enunțate și analiza ofertelor tehnice conform specificațiilor solicitate pentru fiecare lor în parte, inclusiv verificarea conformității cu cererea de oferte. </w:t>
      </w:r>
    </w:p>
    <w:p w:rsidR="00F24B10" w:rsidRPr="00A05429" w:rsidRDefault="00F24B10" w:rsidP="00BF05EA">
      <w:pPr>
        <w:jc w:val="both"/>
        <w:rPr>
          <w:rFonts w:asciiTheme="majorHAnsi" w:hAnsiTheme="majorHAnsi"/>
          <w:color w:val="000000" w:themeColor="text1"/>
          <w:sz w:val="23"/>
          <w:szCs w:val="23"/>
          <w:lang w:val="ro-RO"/>
        </w:rPr>
      </w:pPr>
      <w:r w:rsidRPr="00A05429">
        <w:rPr>
          <w:rFonts w:asciiTheme="majorHAnsi" w:hAnsiTheme="majorHAnsi"/>
          <w:color w:val="000000" w:themeColor="text1"/>
          <w:sz w:val="23"/>
          <w:szCs w:val="23"/>
          <w:lang w:val="ro-RO"/>
        </w:rPr>
        <w:t>2) Evaluarea ofertelor financiare pentru fiecare lor în parte.</w:t>
      </w:r>
    </w:p>
    <w:p w:rsidR="00F24B10" w:rsidRPr="00A05429" w:rsidRDefault="00F24B10" w:rsidP="00BF05EA">
      <w:pPr>
        <w:jc w:val="both"/>
        <w:rPr>
          <w:rFonts w:asciiTheme="majorHAnsi" w:hAnsiTheme="majorHAnsi"/>
          <w:color w:val="000000" w:themeColor="text1"/>
          <w:sz w:val="23"/>
          <w:szCs w:val="23"/>
          <w:lang w:val="ro-RO"/>
        </w:rPr>
      </w:pPr>
    </w:p>
    <w:p w:rsidR="00F24B10" w:rsidRPr="00A05429" w:rsidRDefault="00EB5960" w:rsidP="00BF05EA">
      <w:pPr>
        <w:jc w:val="both"/>
        <w:rPr>
          <w:rFonts w:asciiTheme="majorHAnsi" w:hAnsiTheme="majorHAnsi"/>
          <w:b/>
          <w:color w:val="000000" w:themeColor="text1"/>
          <w:sz w:val="23"/>
          <w:szCs w:val="23"/>
          <w:lang w:val="ro-RO"/>
        </w:rPr>
      </w:pPr>
      <w:r w:rsidRPr="00A05429">
        <w:rPr>
          <w:rFonts w:asciiTheme="majorHAnsi" w:hAnsiTheme="majorHAnsi"/>
          <w:b/>
          <w:color w:val="000000" w:themeColor="text1"/>
          <w:sz w:val="23"/>
          <w:szCs w:val="23"/>
          <w:lang w:val="ro-RO"/>
        </w:rPr>
        <w:t xml:space="preserve">        </w:t>
      </w:r>
      <w:r w:rsidR="00F24B10" w:rsidRPr="00A05429">
        <w:rPr>
          <w:rFonts w:asciiTheme="majorHAnsi" w:hAnsiTheme="majorHAnsi"/>
          <w:b/>
          <w:color w:val="000000" w:themeColor="text1"/>
          <w:sz w:val="23"/>
          <w:szCs w:val="23"/>
          <w:lang w:val="ro-RO"/>
        </w:rPr>
        <w:t xml:space="preserve">Stabilirea ofertei câștigătoare Ofertele care corespund parametrilor tehnici solicitați vor fi evaluate prin compararea preţurilor, specificate în ofertă, recalculate în Euro la cursul Băncii Naţionale a Republicii Moldova la data limită de prezentare a ofertelor. </w:t>
      </w:r>
      <w:r w:rsidR="00F24B10" w:rsidRPr="00A05429">
        <w:rPr>
          <w:rFonts w:asciiTheme="majorHAnsi" w:hAnsiTheme="majorHAnsi"/>
          <w:b/>
          <w:color w:val="000000" w:themeColor="text1"/>
          <w:sz w:val="23"/>
          <w:szCs w:val="23"/>
          <w:lang w:val="ro-RO"/>
        </w:rPr>
        <w:lastRenderedPageBreak/>
        <w:t xml:space="preserve">Evaluarea </w:t>
      </w:r>
      <w:r w:rsidRPr="00A05429">
        <w:rPr>
          <w:rFonts w:asciiTheme="majorHAnsi" w:hAnsiTheme="majorHAnsi"/>
          <w:b/>
          <w:color w:val="000000" w:themeColor="text1"/>
          <w:sz w:val="23"/>
          <w:szCs w:val="23"/>
          <w:lang w:val="ro-RO"/>
        </w:rPr>
        <w:t>va fi efectuată pentru fiecare l</w:t>
      </w:r>
      <w:r w:rsidR="00F24B10" w:rsidRPr="00A05429">
        <w:rPr>
          <w:rFonts w:asciiTheme="majorHAnsi" w:hAnsiTheme="majorHAnsi"/>
          <w:b/>
          <w:color w:val="000000" w:themeColor="text1"/>
          <w:sz w:val="23"/>
          <w:szCs w:val="23"/>
          <w:lang w:val="ro-RO"/>
        </w:rPr>
        <w:t>ot separat. Necomunicarea tuturor informațiilor legate de articolul oferit sau neprezentarea documentației solicitate de către Fundație poate duce la respingerea ofertei.</w:t>
      </w:r>
    </w:p>
    <w:p w:rsidR="00EB5960" w:rsidRPr="00A05429" w:rsidRDefault="00EB5960" w:rsidP="00BF05EA">
      <w:pPr>
        <w:jc w:val="both"/>
        <w:rPr>
          <w:rFonts w:asciiTheme="majorHAnsi" w:hAnsiTheme="majorHAnsi"/>
          <w:b/>
          <w:color w:val="000000" w:themeColor="text1"/>
          <w:sz w:val="23"/>
          <w:szCs w:val="23"/>
          <w:lang w:val="ro-RO"/>
        </w:rPr>
      </w:pPr>
    </w:p>
    <w:p w:rsidR="00EB5960" w:rsidRPr="00A05429" w:rsidRDefault="00EB5960" w:rsidP="00BF05EA">
      <w:pPr>
        <w:jc w:val="both"/>
        <w:rPr>
          <w:rFonts w:asciiTheme="majorHAnsi" w:hAnsiTheme="majorHAnsi"/>
          <w:i/>
          <w:color w:val="FF0000"/>
          <w:u w:val="single"/>
          <w:lang w:val="ro-RO"/>
        </w:rPr>
      </w:pPr>
      <w:r w:rsidRPr="00A05429">
        <w:rPr>
          <w:rFonts w:asciiTheme="majorHAnsi" w:hAnsiTheme="majorHAnsi"/>
          <w:i/>
          <w:color w:val="FF0000"/>
          <w:u w:val="single"/>
          <w:lang w:val="ro-RO"/>
        </w:rPr>
        <w:t>Notă: Misiunea își rezervă dreptul de a respinge toate ofertele și de a renunța la achiziționarea de bunuri, lucrări sau servicii pentru a prioritiza interesul major al organizației.</w:t>
      </w:r>
    </w:p>
    <w:p w:rsidR="00EB5960" w:rsidRPr="00A05429" w:rsidRDefault="00EB5960" w:rsidP="00BF05EA">
      <w:pPr>
        <w:jc w:val="both"/>
        <w:rPr>
          <w:rFonts w:asciiTheme="majorHAnsi" w:hAnsiTheme="majorHAnsi"/>
          <w:i/>
          <w:color w:val="FF0000"/>
          <w:u w:val="single"/>
          <w:lang w:val="ro-RO"/>
        </w:rPr>
      </w:pPr>
    </w:p>
    <w:p w:rsidR="00EB5960" w:rsidRPr="00A05429" w:rsidRDefault="00EB5960"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ÎNCHEIEREA CONTRACTULUI ȘI PLATA</w:t>
      </w:r>
      <w:r w:rsidRPr="00A05429">
        <w:rPr>
          <w:rFonts w:asciiTheme="majorHAnsi" w:hAnsiTheme="majorHAnsi" w:cs="Times New Roman"/>
          <w:color w:val="002060"/>
          <w:sz w:val="23"/>
          <w:szCs w:val="23"/>
          <w:highlight w:val="darkBlue"/>
          <w:lang w:val="ro-RO"/>
        </w:rPr>
        <w:t>..................................................................................................................</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Oferta cu cel mai mic preţ evaluat per Lot va fi desemnată câștigătoare. </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Misiunea are rolul de organizator și decident în cadrul prezentei Licitații Deschise. </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Contractele de vânzare</w:t>
      </w:r>
      <w:r w:rsidR="00925D88" w:rsidRPr="00A05429">
        <w:rPr>
          <w:rFonts w:asciiTheme="majorHAnsi" w:hAnsiTheme="majorHAnsi"/>
          <w:sz w:val="23"/>
          <w:szCs w:val="23"/>
          <w:lang w:val="ro-RO"/>
        </w:rPr>
        <w:t>-</w:t>
      </w:r>
      <w:r w:rsidRPr="00A05429">
        <w:rPr>
          <w:rFonts w:asciiTheme="majorHAnsi" w:hAnsiTheme="majorHAnsi"/>
          <w:sz w:val="23"/>
          <w:szCs w:val="23"/>
          <w:lang w:val="ro-RO"/>
        </w:rPr>
        <w:t xml:space="preserve">cumpărare cu compania/ile câștigătoare vor fi semnate de către Organizațiile beneficiare de grant în calitate de Cumpărător și compania/ile selectate - Vânzător. </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Contractul cu compania/companiile câștigătoare vor fi semnate în Euro. </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Prețul stabilit în contract va rămâne fix pe toată perioada de implementare a contractului. </w:t>
      </w:r>
    </w:p>
    <w:p w:rsidR="00EB5960" w:rsidRPr="00A05429" w:rsidRDefault="00EB5960" w:rsidP="00BF05EA">
      <w:pPr>
        <w:pStyle w:val="ListParagraph"/>
        <w:numPr>
          <w:ilvl w:val="0"/>
          <w:numId w:val="2"/>
        </w:numPr>
        <w:jc w:val="both"/>
        <w:rPr>
          <w:rFonts w:asciiTheme="majorHAnsi" w:hAnsiTheme="majorHAnsi"/>
          <w:sz w:val="23"/>
          <w:szCs w:val="23"/>
          <w:lang w:val="ro-RO"/>
        </w:rPr>
      </w:pPr>
      <w:r w:rsidRPr="00A05429">
        <w:rPr>
          <w:rFonts w:asciiTheme="majorHAnsi" w:hAnsiTheme="majorHAnsi"/>
          <w:sz w:val="23"/>
          <w:szCs w:val="23"/>
          <w:lang w:val="ro-RO"/>
        </w:rPr>
        <w:t xml:space="preserve">Plata va fi efectuată, prin transfer bancar, pe contul de decontare a furnizorului, în lei moldovenești (echivalentul Euro la cursul Băncii Naționale a Moldovei, în ziua transferului). </w:t>
      </w:r>
    </w:p>
    <w:p w:rsidR="00EB5960" w:rsidRPr="00A05429" w:rsidRDefault="00EB5960" w:rsidP="00BF05EA">
      <w:pPr>
        <w:pStyle w:val="ListParagraph"/>
        <w:numPr>
          <w:ilvl w:val="0"/>
          <w:numId w:val="2"/>
        </w:numPr>
        <w:jc w:val="both"/>
        <w:rPr>
          <w:rFonts w:asciiTheme="majorHAnsi" w:hAnsiTheme="majorHAnsi" w:cs="Times New Roman"/>
          <w:color w:val="002060"/>
          <w:sz w:val="23"/>
          <w:szCs w:val="23"/>
          <w:lang w:val="ro-RO"/>
        </w:rPr>
      </w:pPr>
      <w:r w:rsidRPr="00A05429">
        <w:rPr>
          <w:rFonts w:asciiTheme="majorHAnsi" w:hAnsiTheme="majorHAnsi"/>
          <w:sz w:val="23"/>
          <w:szCs w:val="23"/>
          <w:lang w:val="ro-RO"/>
        </w:rPr>
        <w:t>Achitarea pentru unitățile de transport va fi realizată, integral, într-o singură tranșă, în baza facturii fiscale și actelor de recepție, doar după livrarea și recepția acestora la locul de descărcare convenit.</w:t>
      </w:r>
    </w:p>
    <w:p w:rsidR="00334A3D" w:rsidRPr="00A05429" w:rsidRDefault="00334A3D" w:rsidP="00BF05EA">
      <w:pPr>
        <w:jc w:val="both"/>
        <w:rPr>
          <w:rFonts w:asciiTheme="majorHAnsi" w:hAnsiTheme="majorHAnsi" w:cs="Times New Roman"/>
          <w:color w:val="002060"/>
          <w:sz w:val="23"/>
          <w:szCs w:val="23"/>
          <w:lang w:val="ro-RO"/>
        </w:rPr>
      </w:pPr>
      <w:r w:rsidRPr="00A05429">
        <w:rPr>
          <w:rFonts w:asciiTheme="majorHAnsi" w:hAnsiTheme="majorHAnsi" w:cs="Times New Roman"/>
          <w:color w:val="FFFFFF" w:themeColor="background1"/>
          <w:sz w:val="23"/>
          <w:szCs w:val="23"/>
          <w:highlight w:val="darkBlue"/>
          <w:lang w:val="ro-RO"/>
        </w:rPr>
        <w:t>CONDIȚIILE DE LIVRARE</w:t>
      </w:r>
      <w:r w:rsidRPr="00A05429">
        <w:rPr>
          <w:rFonts w:asciiTheme="majorHAnsi" w:hAnsiTheme="majorHAnsi" w:cs="Times New Roman"/>
          <w:color w:val="002060"/>
          <w:sz w:val="23"/>
          <w:szCs w:val="23"/>
          <w:highlight w:val="darkBlue"/>
          <w:lang w:val="ro-RO"/>
        </w:rPr>
        <w:t>................................................................................................................................................</w:t>
      </w:r>
    </w:p>
    <w:p w:rsidR="00B438CF" w:rsidRPr="00BF05EA" w:rsidRDefault="00BF05EA" w:rsidP="00BF05EA">
      <w:pPr>
        <w:jc w:val="both"/>
        <w:rPr>
          <w:rFonts w:asciiTheme="majorHAnsi" w:hAnsiTheme="majorHAnsi" w:cs="Times New Roman"/>
          <w:b/>
          <w:iCs/>
          <w:sz w:val="23"/>
          <w:szCs w:val="23"/>
          <w:lang w:val="ro-RO"/>
        </w:rPr>
      </w:pPr>
      <w:r w:rsidRPr="00BF05EA">
        <w:rPr>
          <w:rFonts w:asciiTheme="majorHAnsi" w:hAnsiTheme="majorHAnsi" w:cs="Times New Roman"/>
          <w:b/>
          <w:iCs/>
          <w:sz w:val="23"/>
          <w:szCs w:val="23"/>
          <w:lang w:val="ro-RO"/>
        </w:rPr>
        <w:t>Termenul de livrare al autoturismelor de la data încheierii contractului de vânzare-cumpărare va fi specificat de către ofertant în oferta tehnică. Termenul de livrare al autoturismelor va prezenta un criteriu de evaluare al ofertelor.</w:t>
      </w:r>
    </w:p>
    <w:p w:rsidR="00BF05EA" w:rsidRPr="00A05429" w:rsidRDefault="00BF05EA" w:rsidP="00BF05EA">
      <w:pPr>
        <w:jc w:val="both"/>
        <w:rPr>
          <w:rFonts w:asciiTheme="majorHAnsi" w:hAnsiTheme="majorHAnsi" w:cs="Times New Roman"/>
          <w:color w:val="FFFFFF" w:themeColor="background1"/>
          <w:sz w:val="23"/>
          <w:szCs w:val="23"/>
          <w:highlight w:val="darkBlue"/>
          <w:lang w:val="ro-RO"/>
        </w:rPr>
      </w:pPr>
    </w:p>
    <w:p w:rsidR="00B438CF" w:rsidRPr="00A05429" w:rsidRDefault="00B438CF" w:rsidP="00BF05EA">
      <w:pPr>
        <w:jc w:val="both"/>
        <w:rPr>
          <w:rFonts w:asciiTheme="majorHAnsi" w:hAnsiTheme="majorHAnsi" w:cs="Times New Roman"/>
          <w:color w:val="FFFFFF" w:themeColor="background1"/>
          <w:sz w:val="23"/>
          <w:szCs w:val="23"/>
          <w:lang w:val="ro-RO"/>
        </w:rPr>
      </w:pPr>
      <w:r w:rsidRPr="00A05429">
        <w:rPr>
          <w:rFonts w:asciiTheme="majorHAnsi" w:hAnsiTheme="majorHAnsi" w:cs="Times New Roman"/>
          <w:color w:val="FFFFFF" w:themeColor="background1"/>
          <w:sz w:val="23"/>
          <w:szCs w:val="23"/>
          <w:highlight w:val="darkBlue"/>
          <w:lang w:val="ro-RO"/>
        </w:rPr>
        <w:t xml:space="preserve">ANTIFRAUDĂ ȘI CORUPȚIE </w:t>
      </w:r>
      <w:r w:rsidRPr="00A05429">
        <w:rPr>
          <w:rFonts w:asciiTheme="majorHAnsi" w:hAnsiTheme="majorHAnsi" w:cs="Times New Roman"/>
          <w:color w:val="002060"/>
          <w:sz w:val="23"/>
          <w:szCs w:val="23"/>
          <w:highlight w:val="darkBlue"/>
          <w:lang w:val="ro-RO"/>
        </w:rPr>
        <w:t xml:space="preserve">....               .                                                                     </w:t>
      </w:r>
      <w:r w:rsidR="00334A3D" w:rsidRPr="00A05429">
        <w:rPr>
          <w:rFonts w:asciiTheme="majorHAnsi" w:hAnsiTheme="majorHAnsi" w:cs="Times New Roman"/>
          <w:color w:val="002060"/>
          <w:sz w:val="23"/>
          <w:szCs w:val="23"/>
          <w:highlight w:val="darkBlue"/>
          <w:lang w:val="ro-RO"/>
        </w:rPr>
        <w:t>.</w:t>
      </w:r>
      <w:r w:rsidRPr="00A05429">
        <w:rPr>
          <w:rFonts w:asciiTheme="majorHAnsi" w:hAnsiTheme="majorHAnsi" w:cs="Times New Roman"/>
          <w:color w:val="002060"/>
          <w:sz w:val="23"/>
          <w:szCs w:val="23"/>
          <w:highlight w:val="darkBlue"/>
          <w:lang w:val="ro-RO"/>
        </w:rPr>
        <w:t xml:space="preserve">                              ..........        </w:t>
      </w:r>
      <w:r w:rsidRPr="00A05429">
        <w:rPr>
          <w:rFonts w:asciiTheme="majorHAnsi" w:hAnsiTheme="majorHAnsi" w:cs="Times New Roman"/>
          <w:color w:val="FFFFFF" w:themeColor="background1"/>
          <w:sz w:val="23"/>
          <w:szCs w:val="23"/>
          <w:highlight w:val="darkBlue"/>
          <w:lang w:val="ro-RO"/>
        </w:rPr>
        <w:t xml:space="preserve"> </w:t>
      </w:r>
      <w:r w:rsidRPr="00A05429">
        <w:rPr>
          <w:rFonts w:asciiTheme="majorHAnsi" w:hAnsiTheme="majorHAnsi" w:cs="Times New Roman"/>
          <w:b/>
          <w:color w:val="000000" w:themeColor="text1"/>
          <w:sz w:val="23"/>
          <w:szCs w:val="23"/>
          <w:lang w:val="ro-RO"/>
        </w:rPr>
        <w:t xml:space="preserve">DIACONIA </w:t>
      </w:r>
      <w:r w:rsidRPr="00A05429">
        <w:rPr>
          <w:rFonts w:asciiTheme="majorHAnsi" w:hAnsiTheme="majorHAnsi"/>
          <w:b/>
          <w:sz w:val="23"/>
          <w:szCs w:val="23"/>
          <w:lang w:val="ro-RO"/>
        </w:rPr>
        <w:t>aplică cu strictețe politica de zero toleranță la practicile interzise, inclusiv fraudă, corupție, complicitate, practici ne-etice sau neprofesionale și obstrucționarea ofertanților. Fundația solicită tuturor ofertanților să respecte cel mai înalt standard de etică în timpul procesului de achiziție și implementare a contractului.</w:t>
      </w:r>
    </w:p>
    <w:p w:rsidR="00B438CF" w:rsidRPr="00A05429" w:rsidRDefault="00B438CF" w:rsidP="00BF05EA">
      <w:pPr>
        <w:jc w:val="both"/>
        <w:rPr>
          <w:rFonts w:asciiTheme="majorHAnsi" w:hAnsiTheme="majorHAnsi"/>
          <w:b/>
          <w:sz w:val="23"/>
          <w:szCs w:val="23"/>
          <w:lang w:val="ro-RO"/>
        </w:rPr>
      </w:pPr>
    </w:p>
    <w:p w:rsidR="00B438CF" w:rsidRPr="00A05429" w:rsidRDefault="00B438CF" w:rsidP="00BF05EA">
      <w:pPr>
        <w:jc w:val="both"/>
        <w:rPr>
          <w:rFonts w:asciiTheme="majorHAnsi" w:hAnsiTheme="majorHAnsi" w:cs="Times New Roman"/>
          <w:color w:val="FFFFFF" w:themeColor="background1"/>
          <w:sz w:val="23"/>
          <w:szCs w:val="23"/>
          <w:lang w:val="ro-RO"/>
        </w:rPr>
      </w:pPr>
      <w:r w:rsidRPr="00A05429">
        <w:rPr>
          <w:rFonts w:asciiTheme="majorHAnsi" w:hAnsiTheme="majorHAnsi" w:cs="Times New Roman"/>
          <w:color w:val="FFFFFF" w:themeColor="background1"/>
          <w:sz w:val="23"/>
          <w:szCs w:val="23"/>
          <w:highlight w:val="darkBlue"/>
          <w:lang w:val="ro-RO"/>
        </w:rPr>
        <w:t>CONFIDENȚIALITATE  ȘI PROTECȚIA DATELOR CU CARACTER PERSONAL</w:t>
      </w:r>
      <w:r w:rsidRPr="00A05429">
        <w:rPr>
          <w:rFonts w:asciiTheme="majorHAnsi" w:hAnsiTheme="majorHAnsi" w:cs="Times New Roman"/>
          <w:color w:val="002060"/>
          <w:sz w:val="23"/>
          <w:szCs w:val="23"/>
          <w:highlight w:val="darkBlue"/>
          <w:lang w:val="ro-RO"/>
        </w:rPr>
        <w:t xml:space="preserve">....   ....................            .                                                                      </w:t>
      </w:r>
      <w:r w:rsidRPr="00A05429">
        <w:rPr>
          <w:rFonts w:asciiTheme="majorHAnsi" w:hAnsiTheme="majorHAnsi" w:cs="Times New Roman"/>
          <w:color w:val="FFFFFF" w:themeColor="background1"/>
          <w:sz w:val="23"/>
          <w:szCs w:val="23"/>
          <w:highlight w:val="darkBlue"/>
          <w:lang w:val="ro-RO"/>
        </w:rPr>
        <w:t xml:space="preserve"> </w:t>
      </w:r>
      <w:r w:rsidRPr="00A05429">
        <w:rPr>
          <w:rFonts w:asciiTheme="majorHAnsi" w:hAnsiTheme="majorHAnsi"/>
          <w:b/>
          <w:sz w:val="23"/>
          <w:szCs w:val="23"/>
          <w:lang w:val="ro-RO"/>
        </w:rPr>
        <w:t>Ofertele înscrise la concurs vor conține, direct sau indirect, date cu caracter personal. DIACONIA va asigura confidențialitatea datelor cu caracter personal în procesul de colectare, prelucrare și stocare a acestora.</w:t>
      </w:r>
    </w:p>
    <w:p w:rsidR="00B438CF" w:rsidRPr="00A05429" w:rsidRDefault="00B438CF" w:rsidP="00BF05EA">
      <w:pPr>
        <w:jc w:val="both"/>
        <w:rPr>
          <w:rFonts w:asciiTheme="majorHAnsi" w:hAnsiTheme="majorHAnsi"/>
          <w:b/>
          <w:sz w:val="23"/>
          <w:szCs w:val="23"/>
          <w:lang w:val="ro-RO"/>
        </w:rPr>
      </w:pPr>
    </w:p>
    <w:p w:rsidR="00B438CF" w:rsidRPr="00A05429" w:rsidRDefault="00B438CF" w:rsidP="00BF05EA">
      <w:pPr>
        <w:jc w:val="both"/>
        <w:rPr>
          <w:rFonts w:asciiTheme="majorHAnsi" w:hAnsiTheme="majorHAnsi" w:cs="Times New Roman"/>
          <w:b/>
          <w:color w:val="000000" w:themeColor="text1"/>
          <w:sz w:val="23"/>
          <w:szCs w:val="23"/>
          <w:lang w:val="ro-RO"/>
        </w:rPr>
      </w:pPr>
    </w:p>
    <w:p w:rsidR="00EB39D5" w:rsidRPr="00A05429" w:rsidRDefault="00EB39D5" w:rsidP="00BF05EA">
      <w:pPr>
        <w:jc w:val="both"/>
        <w:rPr>
          <w:lang w:val="ro-RO"/>
        </w:rPr>
      </w:pPr>
    </w:p>
    <w:p w:rsidR="00EB39D5" w:rsidRPr="00A05429" w:rsidRDefault="00EB39D5" w:rsidP="00BF05EA">
      <w:pPr>
        <w:jc w:val="both"/>
        <w:rPr>
          <w:rFonts w:ascii="Times New Roman" w:hAnsi="Times New Roman" w:cs="Times New Roman"/>
          <w:b/>
          <w:color w:val="000000" w:themeColor="text1"/>
          <w:sz w:val="23"/>
          <w:szCs w:val="23"/>
          <w:u w:val="single"/>
          <w:lang w:val="ro-RO"/>
        </w:rPr>
      </w:pPr>
    </w:p>
    <w:sectPr w:rsidR="00EB39D5" w:rsidRPr="00A05429" w:rsidSect="001C27F6">
      <w:headerReference w:type="default" r:id="rId8"/>
      <w:footerReference w:type="default" r:id="rId9"/>
      <w:pgSz w:w="11910" w:h="16840"/>
      <w:pgMar w:top="560" w:right="1180" w:bottom="0" w:left="1420" w:header="1872" w:footer="7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FB" w:rsidRDefault="000A58FB" w:rsidP="001C27F6">
      <w:r>
        <w:separator/>
      </w:r>
    </w:p>
  </w:endnote>
  <w:endnote w:type="continuationSeparator" w:id="0">
    <w:p w:rsidR="000A58FB" w:rsidRDefault="000A58FB" w:rsidP="001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oppins">
    <w:altName w:val="Courier New"/>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7F6" w:rsidRDefault="00334A3D">
    <w:pPr>
      <w:tabs>
        <w:tab w:val="center" w:pos="4513"/>
        <w:tab w:val="right" w:pos="9026"/>
      </w:tabs>
      <w:rPr>
        <w:color w:val="1D2958"/>
      </w:rPr>
    </w:pPr>
    <w:r w:rsidRPr="00334A3D">
      <w:rPr>
        <w:noProof/>
      </w:rPr>
      <w:drawing>
        <wp:anchor distT="114300" distB="114300" distL="114300" distR="114300" simplePos="0" relativeHeight="251663360" behindDoc="0" locked="0" layoutInCell="1" allowOverlap="1">
          <wp:simplePos x="0" y="0"/>
          <wp:positionH relativeFrom="column">
            <wp:posOffset>-159828</wp:posOffset>
          </wp:positionH>
          <wp:positionV relativeFrom="paragraph">
            <wp:posOffset>16702</wp:posOffset>
          </wp:positionV>
          <wp:extent cx="6202392" cy="612476"/>
          <wp:effectExtent l="19050" t="0" r="7908"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02392" cy="612476"/>
                  </a:xfrm>
                  <a:prstGeom prst="rect">
                    <a:avLst/>
                  </a:prstGeom>
                  <a:ln/>
                </pic:spPr>
              </pic:pic>
            </a:graphicData>
          </a:graphic>
        </wp:anchor>
      </w:drawing>
    </w:r>
  </w:p>
  <w:p w:rsidR="001C27F6" w:rsidRDefault="001C27F6">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FB" w:rsidRDefault="000A58FB" w:rsidP="001C27F6">
      <w:r>
        <w:separator/>
      </w:r>
    </w:p>
  </w:footnote>
  <w:footnote w:type="continuationSeparator" w:id="0">
    <w:p w:rsidR="000A58FB" w:rsidRDefault="000A58FB" w:rsidP="001C2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7F6" w:rsidRDefault="00334A3D">
    <w:pPr>
      <w:pBdr>
        <w:top w:val="nil"/>
        <w:left w:val="nil"/>
        <w:bottom w:val="nil"/>
        <w:right w:val="nil"/>
        <w:between w:val="nil"/>
      </w:pBdr>
      <w:tabs>
        <w:tab w:val="center" w:pos="4513"/>
        <w:tab w:val="right" w:pos="9026"/>
      </w:tabs>
      <w:rPr>
        <w:color w:val="000000"/>
      </w:rPr>
    </w:pPr>
    <w:r w:rsidRPr="00334A3D">
      <w:rPr>
        <w:noProof/>
        <w:color w:val="000000"/>
      </w:rPr>
      <w:drawing>
        <wp:anchor distT="114300" distB="114300" distL="114300" distR="114300" simplePos="0" relativeHeight="251661312" behindDoc="0" locked="0" layoutInCell="1" allowOverlap="1">
          <wp:simplePos x="0" y="0"/>
          <wp:positionH relativeFrom="column">
            <wp:posOffset>-823463</wp:posOffset>
          </wp:positionH>
          <wp:positionV relativeFrom="paragraph">
            <wp:posOffset>-1076253</wp:posOffset>
          </wp:positionV>
          <wp:extent cx="7368989" cy="87528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5833" b="17500"/>
                  <a:stretch>
                    <a:fillRect/>
                  </a:stretch>
                </pic:blipFill>
                <pic:spPr>
                  <a:xfrm>
                    <a:off x="0" y="0"/>
                    <a:ext cx="7431282" cy="88268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6C8E"/>
    <w:multiLevelType w:val="hybridMultilevel"/>
    <w:tmpl w:val="01A8C7C0"/>
    <w:lvl w:ilvl="0" w:tplc="264C8970">
      <w:numFmt w:val="bullet"/>
      <w:lvlText w:val="-"/>
      <w:lvlJc w:val="left"/>
      <w:pPr>
        <w:ind w:left="720" w:hanging="360"/>
      </w:pPr>
      <w:rPr>
        <w:rFonts w:ascii="Times New Roman" w:eastAsia="Poppi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B2CB4"/>
    <w:multiLevelType w:val="hybridMultilevel"/>
    <w:tmpl w:val="3EC20C5C"/>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F60A3"/>
    <w:multiLevelType w:val="hybridMultilevel"/>
    <w:tmpl w:val="4F1E971C"/>
    <w:lvl w:ilvl="0" w:tplc="7D687A6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F6"/>
    <w:rsid w:val="00084371"/>
    <w:rsid w:val="000A58FB"/>
    <w:rsid w:val="000B3180"/>
    <w:rsid w:val="001C27F6"/>
    <w:rsid w:val="002130E3"/>
    <w:rsid w:val="00334A3D"/>
    <w:rsid w:val="00387D89"/>
    <w:rsid w:val="004E04EC"/>
    <w:rsid w:val="00510068"/>
    <w:rsid w:val="00643DAF"/>
    <w:rsid w:val="00655A5A"/>
    <w:rsid w:val="00665510"/>
    <w:rsid w:val="00745979"/>
    <w:rsid w:val="007E657A"/>
    <w:rsid w:val="007F4D4C"/>
    <w:rsid w:val="00925D88"/>
    <w:rsid w:val="00A05429"/>
    <w:rsid w:val="00AC7C8A"/>
    <w:rsid w:val="00B438CF"/>
    <w:rsid w:val="00B94FCC"/>
    <w:rsid w:val="00BF05EA"/>
    <w:rsid w:val="00C56774"/>
    <w:rsid w:val="00E559B5"/>
    <w:rsid w:val="00E94020"/>
    <w:rsid w:val="00EB39D5"/>
    <w:rsid w:val="00EB5960"/>
    <w:rsid w:val="00F2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7DC27"/>
  <w15:docId w15:val="{8D8D1CF1-D077-4C92-80D2-EDBBFBE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ppins" w:eastAsia="Poppins" w:hAnsi="Poppins" w:cs="Poppi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650D"/>
  </w:style>
  <w:style w:type="paragraph" w:styleId="Heading1">
    <w:name w:val="heading 1"/>
    <w:basedOn w:val="Normal1"/>
    <w:next w:val="Normal1"/>
    <w:rsid w:val="001C27F6"/>
    <w:pPr>
      <w:keepNext/>
      <w:keepLines/>
      <w:spacing w:before="480" w:after="120"/>
      <w:outlineLvl w:val="0"/>
    </w:pPr>
    <w:rPr>
      <w:b/>
      <w:sz w:val="48"/>
      <w:szCs w:val="48"/>
    </w:rPr>
  </w:style>
  <w:style w:type="paragraph" w:styleId="Heading2">
    <w:name w:val="heading 2"/>
    <w:basedOn w:val="Normal1"/>
    <w:next w:val="Normal1"/>
    <w:rsid w:val="001C27F6"/>
    <w:pPr>
      <w:keepNext/>
      <w:keepLines/>
      <w:spacing w:before="360" w:after="80"/>
      <w:outlineLvl w:val="1"/>
    </w:pPr>
    <w:rPr>
      <w:b/>
      <w:sz w:val="36"/>
      <w:szCs w:val="36"/>
    </w:rPr>
  </w:style>
  <w:style w:type="paragraph" w:styleId="Heading3">
    <w:name w:val="heading 3"/>
    <w:basedOn w:val="Normal1"/>
    <w:next w:val="Normal1"/>
    <w:rsid w:val="001C27F6"/>
    <w:pPr>
      <w:keepNext/>
      <w:keepLines/>
      <w:spacing w:before="280" w:after="80"/>
      <w:outlineLvl w:val="2"/>
    </w:pPr>
    <w:rPr>
      <w:b/>
      <w:sz w:val="28"/>
      <w:szCs w:val="28"/>
    </w:rPr>
  </w:style>
  <w:style w:type="paragraph" w:styleId="Heading4">
    <w:name w:val="heading 4"/>
    <w:basedOn w:val="Normal1"/>
    <w:next w:val="Normal1"/>
    <w:rsid w:val="001C27F6"/>
    <w:pPr>
      <w:keepNext/>
      <w:keepLines/>
      <w:spacing w:before="240" w:after="40"/>
      <w:outlineLvl w:val="3"/>
    </w:pPr>
    <w:rPr>
      <w:b/>
      <w:sz w:val="24"/>
      <w:szCs w:val="24"/>
    </w:rPr>
  </w:style>
  <w:style w:type="paragraph" w:styleId="Heading5">
    <w:name w:val="heading 5"/>
    <w:basedOn w:val="Normal1"/>
    <w:next w:val="Normal1"/>
    <w:rsid w:val="001C27F6"/>
    <w:pPr>
      <w:keepNext/>
      <w:keepLines/>
      <w:spacing w:before="220" w:after="40"/>
      <w:outlineLvl w:val="4"/>
    </w:pPr>
    <w:rPr>
      <w:b/>
    </w:rPr>
  </w:style>
  <w:style w:type="paragraph" w:styleId="Heading6">
    <w:name w:val="heading 6"/>
    <w:basedOn w:val="Normal1"/>
    <w:next w:val="Normal1"/>
    <w:rsid w:val="001C27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27F6"/>
  </w:style>
  <w:style w:type="paragraph" w:styleId="Title">
    <w:name w:val="Title"/>
    <w:basedOn w:val="Normal1"/>
    <w:next w:val="Normal1"/>
    <w:rsid w:val="001C27F6"/>
    <w:pPr>
      <w:keepNext/>
      <w:keepLines/>
      <w:spacing w:before="480" w:after="120"/>
    </w:pPr>
    <w:rPr>
      <w:b/>
      <w:sz w:val="72"/>
      <w:szCs w:val="72"/>
    </w:rPr>
  </w:style>
  <w:style w:type="paragraph" w:styleId="BodyText">
    <w:name w:val="Body Text"/>
    <w:basedOn w:val="Normal"/>
    <w:uiPriority w:val="1"/>
    <w:qFormat/>
    <w:rsid w:val="0014650D"/>
    <w:rPr>
      <w:sz w:val="20"/>
      <w:szCs w:val="20"/>
    </w:rPr>
  </w:style>
  <w:style w:type="paragraph" w:styleId="ListParagraph">
    <w:name w:val="List Paragraph"/>
    <w:basedOn w:val="Normal"/>
    <w:uiPriority w:val="34"/>
    <w:qFormat/>
    <w:rsid w:val="0014650D"/>
  </w:style>
  <w:style w:type="paragraph" w:customStyle="1" w:styleId="TableParagraph">
    <w:name w:val="Table Paragraph"/>
    <w:basedOn w:val="Normal"/>
    <w:uiPriority w:val="1"/>
    <w:qFormat/>
    <w:rsid w:val="0014650D"/>
  </w:style>
  <w:style w:type="paragraph" w:styleId="Header">
    <w:name w:val="header"/>
    <w:basedOn w:val="Normal"/>
    <w:link w:val="HeaderChar"/>
    <w:uiPriority w:val="99"/>
    <w:unhideWhenUsed/>
    <w:rsid w:val="00BE71C1"/>
    <w:pPr>
      <w:tabs>
        <w:tab w:val="center" w:pos="4513"/>
        <w:tab w:val="right" w:pos="9026"/>
      </w:tabs>
    </w:pPr>
  </w:style>
  <w:style w:type="character" w:customStyle="1" w:styleId="HeaderChar">
    <w:name w:val="Header Char"/>
    <w:basedOn w:val="DefaultParagraphFont"/>
    <w:link w:val="Header"/>
    <w:uiPriority w:val="99"/>
    <w:rsid w:val="00BE71C1"/>
    <w:rPr>
      <w:rFonts w:ascii="Poppins" w:eastAsia="Poppins" w:hAnsi="Poppins" w:cs="Poppins"/>
    </w:rPr>
  </w:style>
  <w:style w:type="paragraph" w:styleId="Footer">
    <w:name w:val="footer"/>
    <w:basedOn w:val="Normal"/>
    <w:link w:val="FooterChar"/>
    <w:uiPriority w:val="99"/>
    <w:unhideWhenUsed/>
    <w:rsid w:val="00BE71C1"/>
    <w:pPr>
      <w:tabs>
        <w:tab w:val="center" w:pos="4513"/>
        <w:tab w:val="right" w:pos="9026"/>
      </w:tabs>
    </w:pPr>
  </w:style>
  <w:style w:type="character" w:customStyle="1" w:styleId="FooterChar">
    <w:name w:val="Footer Char"/>
    <w:basedOn w:val="DefaultParagraphFont"/>
    <w:link w:val="Footer"/>
    <w:uiPriority w:val="99"/>
    <w:rsid w:val="00BE71C1"/>
    <w:rPr>
      <w:rFonts w:ascii="Poppins" w:eastAsia="Poppins" w:hAnsi="Poppins" w:cs="Poppins"/>
    </w:rPr>
  </w:style>
  <w:style w:type="character" w:styleId="Hyperlink">
    <w:name w:val="Hyperlink"/>
    <w:basedOn w:val="DefaultParagraphFont"/>
    <w:uiPriority w:val="99"/>
    <w:unhideWhenUsed/>
    <w:rsid w:val="00CF11B5"/>
    <w:rPr>
      <w:color w:val="0000FF" w:themeColor="hyperlink"/>
      <w:u w:val="single"/>
    </w:rPr>
  </w:style>
  <w:style w:type="paragraph" w:styleId="Subtitle">
    <w:name w:val="Subtitle"/>
    <w:basedOn w:val="Normal"/>
    <w:next w:val="Normal"/>
    <w:rsid w:val="001C27F6"/>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B9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2RPN8IQqLz7YRFGdByXxctdRA==">AMUW2mV4YybUjM5kXnuYZLeF9/li4xfBrRyJeY71HVIoH0Oz1ueTlpv5CJ9myomy3FdL48z+NGl8PT+xjHNoOWH7zUPH47QU17PaTZyp4NzIAgl9XklIxBY=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Natalia</cp:lastModifiedBy>
  <cp:revision>10</cp:revision>
  <dcterms:created xsi:type="dcterms:W3CDTF">2022-04-20T13:41:00Z</dcterms:created>
  <dcterms:modified xsi:type="dcterms:W3CDTF">2022-06-29T07:53:00Z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Adobe Illustrator 25.2 (Macintosh)</vt:lpwstr>
  </property>
  <property fmtid="{D5CDD505-2E9C-101B-9397-08002B2CF9AE}" pid="4" name="LastSaved">
    <vt:filetime>2021-02-26T00:00:00Z</vt:filetime>
  </property>
</Properties>
</file>